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0CA7" w14:textId="77777777" w:rsidR="00A05CC5" w:rsidRPr="00371DD8" w:rsidRDefault="00583917" w:rsidP="00371DD8">
      <w:pPr>
        <w:rPr>
          <w:rFonts w:ascii="Arial" w:hAnsi="Arial" w:cs="Arial"/>
          <w:b/>
          <w:sz w:val="24"/>
        </w:rPr>
      </w:pPr>
      <w:r>
        <w:rPr>
          <w:noProof/>
          <w:lang w:val="nb-NO" w:eastAsia="nb-NO"/>
        </w:rPr>
        <mc:AlternateContent>
          <mc:Choice Requires="wps">
            <w:drawing>
              <wp:anchor distT="0" distB="0" distL="114300" distR="114300" simplePos="0" relativeHeight="251657728" behindDoc="0" locked="0" layoutInCell="0" allowOverlap="1" wp14:anchorId="01190D1F" wp14:editId="23933E54">
                <wp:simplePos x="0" y="0"/>
                <wp:positionH relativeFrom="page">
                  <wp:posOffset>2933700</wp:posOffset>
                </wp:positionH>
                <wp:positionV relativeFrom="page">
                  <wp:posOffset>256858</wp:posOffset>
                </wp:positionV>
                <wp:extent cx="3967163" cy="816610"/>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163"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0A68" w14:textId="586973D0" w:rsidR="00B5030F" w:rsidRPr="006B2129" w:rsidRDefault="008C5EEE" w:rsidP="00D80756">
                            <w:pPr>
                              <w:pStyle w:val="HovedHeaderTekst"/>
                              <w:rPr>
                                <w:sz w:val="24"/>
                                <w:szCs w:val="24"/>
                              </w:rPr>
                            </w:pPr>
                            <w:r w:rsidRPr="006B2129">
                              <w:rPr>
                                <w:sz w:val="24"/>
                                <w:szCs w:val="24"/>
                              </w:rPr>
                              <w:t xml:space="preserve">Income determination/ </w:t>
                            </w:r>
                            <w:r w:rsidR="006B2129">
                              <w:rPr>
                                <w:sz w:val="24"/>
                                <w:szCs w:val="24"/>
                              </w:rPr>
                              <w:br/>
                            </w:r>
                            <w:r w:rsidRPr="006B2129">
                              <w:rPr>
                                <w:sz w:val="24"/>
                                <w:szCs w:val="24"/>
                              </w:rPr>
                              <w:t xml:space="preserve">application for setting of parental payments/  </w:t>
                            </w:r>
                          </w:p>
                          <w:p w14:paraId="01190D35" w14:textId="10F4351B" w:rsidR="00A05CC5" w:rsidRPr="006B2129" w:rsidRDefault="008C5EEE" w:rsidP="00D80756">
                            <w:pPr>
                              <w:pStyle w:val="HovedHeaderTekst"/>
                              <w:rPr>
                                <w:sz w:val="24"/>
                                <w:szCs w:val="24"/>
                              </w:rPr>
                            </w:pPr>
                            <w:r w:rsidRPr="006B2129">
                              <w:rPr>
                                <w:sz w:val="24"/>
                                <w:szCs w:val="24"/>
                              </w:rPr>
                              <w:t xml:space="preserve">free core time of 20 hours per week in preschool. </w:t>
                            </w:r>
                          </w:p>
                          <w:p w14:paraId="01190D36" w14:textId="77777777" w:rsidR="00A05CC5" w:rsidRPr="006B2129" w:rsidRDefault="00A05CC5" w:rsidP="00D80756">
                            <w:pPr>
                              <w:pStyle w:val="HovedHeaderTeks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90D1F" id="_x0000_t202" coordsize="21600,21600" o:spt="202" path="m,l,21600r21600,l21600,xe">
                <v:stroke joinstyle="miter"/>
                <v:path gradientshapeok="t" o:connecttype="rect"/>
              </v:shapetype>
              <v:shape id="Text Box 5" o:spid="_x0000_s1026" type="#_x0000_t202" style="position:absolute;margin-left:231pt;margin-top:20.25pt;width:312.4pt;height:6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MltwIAALk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" o:allowincell="f" filled="f" stroked="f">
                <v:textbox>
                  <w:txbxContent>
                    <w:p w14:paraId="03A60A68" w14:textId="586973D0" w:rsidR="00B5030F" w:rsidRPr="006B2129" w:rsidRDefault="008C5EEE" w:rsidP="00D80756">
                      <w:pPr>
                        <w:pStyle w:val="HovedHeaderTekst"/>
                        <w:rPr>
                          <w:sz w:val="24"/>
                          <w:szCs w:val="24"/>
                        </w:rPr>
                      </w:pPr>
                      <w:r w:rsidRPr="006B2129">
                        <w:rPr>
                          <w:sz w:val="24"/>
                          <w:szCs w:val="24"/>
                        </w:rPr>
                        <w:t xml:space="preserve">Income determination/ </w:t>
                      </w:r>
                      <w:r w:rsidR="006B2129">
                        <w:rPr>
                          <w:sz w:val="24"/>
                          <w:szCs w:val="24"/>
                        </w:rPr>
                        <w:br/>
                      </w:r>
                      <w:r w:rsidRPr="006B2129">
                        <w:rPr>
                          <w:sz w:val="24"/>
                          <w:szCs w:val="24"/>
                        </w:rPr>
                        <w:t xml:space="preserve">application for setting of parental payments/  </w:t>
                      </w:r>
                    </w:p>
                    <w:p w14:paraId="01190D35" w14:textId="10F4351B" w:rsidR="00A05CC5" w:rsidRPr="006B2129" w:rsidRDefault="008C5EEE" w:rsidP="00D80756">
                      <w:pPr>
                        <w:pStyle w:val="HovedHeaderTekst"/>
                        <w:rPr>
                          <w:sz w:val="24"/>
                          <w:szCs w:val="24"/>
                        </w:rPr>
                      </w:pPr>
                      <w:r w:rsidRPr="006B2129">
                        <w:rPr>
                          <w:sz w:val="24"/>
                          <w:szCs w:val="24"/>
                        </w:rPr>
                        <w:t xml:space="preserve">free core time of 20 hours per week in preschool. </w:t>
                      </w:r>
                    </w:p>
                    <w:p w14:paraId="01190D36" w14:textId="77777777" w:rsidR="00A05CC5" w:rsidRPr="006B2129" w:rsidRDefault="00A05CC5" w:rsidP="00D80756">
                      <w:pPr>
                        <w:pStyle w:val="HovedHeaderTekst"/>
                        <w:rPr>
                          <w:sz w:val="18"/>
                          <w:szCs w:val="18"/>
                        </w:rPr>
                      </w:pPr>
                    </w:p>
                  </w:txbxContent>
                </v:textbox>
                <w10:wrap anchorx="page" anchory="page"/>
              </v:shape>
            </w:pict>
          </mc:Fallback>
        </mc:AlternateContent>
      </w:r>
    </w:p>
    <w:p w14:paraId="50D954F6" w14:textId="77777777" w:rsidR="00D80756" w:rsidRPr="001E635E" w:rsidRDefault="00D80756" w:rsidP="00D80756">
      <w:pPr>
        <w:pStyle w:val="HovedHeaderTekst"/>
      </w:pPr>
      <w:r w:rsidRPr="00D80756">
        <w:t>ONLY GUARDIANS WHO HAVE A TOTAL GROSS INCOME OF LESS THAN</w:t>
      </w:r>
      <w:r w:rsidRPr="001E635E">
        <w:t xml:space="preserve"> NOK </w:t>
      </w:r>
      <w:r w:rsidRPr="00D80756">
        <w:t>548 500,-</w:t>
      </w:r>
      <w:r w:rsidRPr="001E635E">
        <w:t xml:space="preserve"> </w:t>
      </w:r>
      <w:r>
        <w:br/>
      </w:r>
      <w:r w:rsidRPr="00D80756">
        <w:t>PER YEAR NEED SUBMIT AN INCOME DETERMINATION / APPLICATION</w:t>
      </w:r>
      <w:r w:rsidRPr="001E635E">
        <w:t xml:space="preserve">. </w:t>
      </w:r>
    </w:p>
    <w:p w14:paraId="3C9D307E" w14:textId="77777777" w:rsidR="00D80756" w:rsidRPr="00D80756" w:rsidRDefault="00D80756" w:rsidP="00D80756">
      <w:pPr>
        <w:pStyle w:val="HovedHeaderTekst"/>
      </w:pPr>
      <w:r w:rsidRPr="00D80756">
        <w:t xml:space="preserve">Submit the completed income determination to the kindergarten together with the documentation (last year's income tax return and taxable capital or personal income that is not pre-entered on the income tax return). People who do not have an income tax return must submit other documentation (for example pay slips or proof of student status). </w:t>
      </w:r>
    </w:p>
    <w:p w14:paraId="01190CAA" w14:textId="77777777" w:rsidR="00A05CC5" w:rsidRDefault="00A05C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977"/>
      </w:tblGrid>
      <w:tr w:rsidR="00A05CC5" w14:paraId="01190CAC" w14:textId="77777777">
        <w:tc>
          <w:tcPr>
            <w:tcW w:w="10135" w:type="dxa"/>
            <w:gridSpan w:val="2"/>
            <w:tcBorders>
              <w:top w:val="single" w:sz="4" w:space="0" w:color="auto"/>
              <w:left w:val="single" w:sz="4" w:space="0" w:color="auto"/>
              <w:bottom w:val="single" w:sz="4" w:space="0" w:color="auto"/>
              <w:right w:val="single" w:sz="4" w:space="0" w:color="auto"/>
            </w:tcBorders>
            <w:shd w:val="pct25" w:color="000000" w:fill="FFFFFF"/>
          </w:tcPr>
          <w:p w14:paraId="01190CAB" w14:textId="77777777" w:rsidR="00A05CC5" w:rsidRDefault="00A05CC5">
            <w:pPr>
              <w:rPr>
                <w:rFonts w:ascii="Arial" w:hAnsi="Arial" w:cs="Arial"/>
                <w:sz w:val="22"/>
              </w:rPr>
            </w:pPr>
            <w:r>
              <w:rPr>
                <w:rFonts w:ascii="Arial" w:hAnsi="Arial" w:cs="Arial"/>
                <w:b/>
                <w:sz w:val="22"/>
              </w:rPr>
              <w:t>1) INFORMATION ABOUT CHILDREN:</w:t>
            </w:r>
          </w:p>
        </w:tc>
      </w:tr>
      <w:tr w:rsidR="00A05CC5" w14:paraId="01190CB0" w14:textId="77777777" w:rsidTr="00B41934">
        <w:trPr>
          <w:cantSplit/>
          <w:trHeight w:val="580"/>
        </w:trPr>
        <w:tc>
          <w:tcPr>
            <w:tcW w:w="7158" w:type="dxa"/>
            <w:tcBorders>
              <w:top w:val="single" w:sz="4" w:space="0" w:color="auto"/>
              <w:left w:val="single" w:sz="4" w:space="0" w:color="auto"/>
              <w:bottom w:val="single" w:sz="4" w:space="0" w:color="auto"/>
              <w:right w:val="single" w:sz="4" w:space="0" w:color="auto"/>
            </w:tcBorders>
          </w:tcPr>
          <w:p w14:paraId="3A594B5B" w14:textId="77777777" w:rsidR="00DE6037" w:rsidRDefault="00A05CC5">
            <w:pPr>
              <w:spacing w:line="276" w:lineRule="auto"/>
              <w:rPr>
                <w:rFonts w:ascii="Arial" w:hAnsi="Arial" w:cs="Arial"/>
                <w:sz w:val="22"/>
              </w:rPr>
            </w:pPr>
            <w:r>
              <w:rPr>
                <w:rFonts w:ascii="Arial" w:hAnsi="Arial" w:cs="Arial"/>
                <w:sz w:val="22"/>
              </w:rPr>
              <w:t xml:space="preserve">Name:     </w:t>
            </w:r>
          </w:p>
          <w:p w14:paraId="01190CAD" w14:textId="63FB4A2B" w:rsidR="00A05CC5" w:rsidRDefault="00A05CC5">
            <w:pPr>
              <w:spacing w:line="276" w:lineRule="auto"/>
              <w:rPr>
                <w:rFonts w:ascii="Arial" w:hAnsi="Arial" w:cs="Arial"/>
                <w:sz w:val="22"/>
              </w:rPr>
            </w:pPr>
            <w:r>
              <w:rPr>
                <w:rFonts w:ascii="Arial" w:hAnsi="Arial" w:cs="Arial"/>
                <w:sz w:val="22"/>
              </w:rPr>
              <w:t xml:space="preserve">                         </w:t>
            </w:r>
          </w:p>
          <w:p w14:paraId="01190CAE" w14:textId="77777777" w:rsidR="00A05CC5" w:rsidRDefault="00A05CC5">
            <w:pPr>
              <w:spacing w:line="276" w:lineRule="auto"/>
              <w:rPr>
                <w:rFonts w:ascii="Arial" w:hAnsi="Arial" w:cs="Arial"/>
                <w:sz w:val="22"/>
              </w:rPr>
            </w:pPr>
            <w:r>
              <w:rPr>
                <w:rFonts w:ascii="Arial" w:hAnsi="Arial" w:cs="Arial"/>
                <w:sz w:val="22"/>
              </w:rPr>
              <w:t>Personal identification number (11 digits):</w:t>
            </w:r>
          </w:p>
        </w:tc>
        <w:tc>
          <w:tcPr>
            <w:tcW w:w="2977" w:type="dxa"/>
            <w:tcBorders>
              <w:top w:val="single" w:sz="4" w:space="0" w:color="auto"/>
              <w:left w:val="single" w:sz="4" w:space="0" w:color="auto"/>
              <w:bottom w:val="single" w:sz="4" w:space="0" w:color="auto"/>
              <w:right w:val="single" w:sz="4" w:space="0" w:color="auto"/>
            </w:tcBorders>
          </w:tcPr>
          <w:p w14:paraId="01190CAF" w14:textId="77777777" w:rsidR="00A05CC5" w:rsidRDefault="00371DD8">
            <w:pPr>
              <w:rPr>
                <w:rFonts w:ascii="Arial" w:hAnsi="Arial" w:cs="Arial"/>
                <w:sz w:val="22"/>
              </w:rPr>
            </w:pPr>
            <w:r>
              <w:rPr>
                <w:rFonts w:ascii="Arial" w:hAnsi="Arial" w:cs="Arial"/>
                <w:sz w:val="22"/>
              </w:rPr>
              <w:t>Kindergartens</w:t>
            </w:r>
            <w:r w:rsidR="00A05CC5">
              <w:rPr>
                <w:rFonts w:ascii="Arial" w:hAnsi="Arial" w:cs="Arial"/>
                <w:sz w:val="22"/>
              </w:rPr>
              <w:t xml:space="preserve"> name:</w:t>
            </w:r>
          </w:p>
        </w:tc>
      </w:tr>
      <w:tr w:rsidR="00A05CC5" w14:paraId="01190CB4" w14:textId="77777777" w:rsidTr="00B41934">
        <w:trPr>
          <w:cantSplit/>
        </w:trPr>
        <w:tc>
          <w:tcPr>
            <w:tcW w:w="7158" w:type="dxa"/>
            <w:tcBorders>
              <w:top w:val="single" w:sz="4" w:space="0" w:color="auto"/>
              <w:left w:val="single" w:sz="4" w:space="0" w:color="auto"/>
              <w:bottom w:val="single" w:sz="4" w:space="0" w:color="auto"/>
              <w:right w:val="single" w:sz="4" w:space="0" w:color="auto"/>
            </w:tcBorders>
          </w:tcPr>
          <w:p w14:paraId="01190CB1" w14:textId="707A8D4C" w:rsidR="00A05CC5" w:rsidRDefault="00A05CC5">
            <w:pPr>
              <w:spacing w:line="276" w:lineRule="auto"/>
              <w:rPr>
                <w:rFonts w:ascii="Arial" w:hAnsi="Arial" w:cs="Arial"/>
                <w:sz w:val="22"/>
              </w:rPr>
            </w:pPr>
            <w:r>
              <w:rPr>
                <w:rFonts w:ascii="Arial" w:hAnsi="Arial" w:cs="Arial"/>
                <w:sz w:val="22"/>
              </w:rPr>
              <w:t>Name(sibling):</w:t>
            </w:r>
          </w:p>
          <w:p w14:paraId="288B82D0" w14:textId="77777777" w:rsidR="00DE6037" w:rsidRDefault="00DE6037">
            <w:pPr>
              <w:spacing w:line="276" w:lineRule="auto"/>
              <w:rPr>
                <w:rFonts w:ascii="Arial" w:hAnsi="Arial" w:cs="Arial"/>
                <w:sz w:val="22"/>
              </w:rPr>
            </w:pPr>
          </w:p>
          <w:p w14:paraId="01190CB2" w14:textId="77777777" w:rsidR="00A05CC5" w:rsidRDefault="00A05CC5">
            <w:pPr>
              <w:spacing w:line="276" w:lineRule="auto"/>
              <w:rPr>
                <w:rFonts w:ascii="Arial" w:hAnsi="Arial" w:cs="Arial"/>
                <w:sz w:val="22"/>
              </w:rPr>
            </w:pPr>
            <w:r>
              <w:rPr>
                <w:rFonts w:ascii="Arial" w:hAnsi="Arial" w:cs="Arial"/>
                <w:sz w:val="22"/>
              </w:rPr>
              <w:t xml:space="preserve">Personal identification number (11 digits): </w:t>
            </w:r>
          </w:p>
        </w:tc>
        <w:tc>
          <w:tcPr>
            <w:tcW w:w="2977" w:type="dxa"/>
            <w:tcBorders>
              <w:top w:val="single" w:sz="4" w:space="0" w:color="auto"/>
              <w:left w:val="single" w:sz="4" w:space="0" w:color="auto"/>
              <w:bottom w:val="single" w:sz="4" w:space="0" w:color="auto"/>
              <w:right w:val="single" w:sz="4" w:space="0" w:color="auto"/>
            </w:tcBorders>
          </w:tcPr>
          <w:p w14:paraId="01190CB3" w14:textId="77777777" w:rsidR="00A05CC5" w:rsidRDefault="00371DD8">
            <w:pPr>
              <w:rPr>
                <w:rFonts w:ascii="Arial" w:hAnsi="Arial" w:cs="Arial"/>
                <w:b/>
                <w:sz w:val="22"/>
              </w:rPr>
            </w:pPr>
            <w:r>
              <w:rPr>
                <w:rFonts w:ascii="Arial" w:hAnsi="Arial" w:cs="Arial"/>
                <w:sz w:val="22"/>
              </w:rPr>
              <w:t>Kindergartens</w:t>
            </w:r>
            <w:r w:rsidR="00A05CC5">
              <w:rPr>
                <w:rFonts w:ascii="Arial" w:hAnsi="Arial" w:cs="Arial"/>
                <w:sz w:val="22"/>
              </w:rPr>
              <w:t xml:space="preserve"> name:</w:t>
            </w:r>
          </w:p>
        </w:tc>
      </w:tr>
      <w:tr w:rsidR="00A05CC5" w14:paraId="01190CB8" w14:textId="77777777" w:rsidTr="00B41934">
        <w:trPr>
          <w:cantSplit/>
        </w:trPr>
        <w:tc>
          <w:tcPr>
            <w:tcW w:w="7158" w:type="dxa"/>
            <w:tcBorders>
              <w:top w:val="single" w:sz="4" w:space="0" w:color="auto"/>
              <w:left w:val="single" w:sz="4" w:space="0" w:color="auto"/>
              <w:bottom w:val="nil"/>
              <w:right w:val="single" w:sz="4" w:space="0" w:color="auto"/>
            </w:tcBorders>
          </w:tcPr>
          <w:p w14:paraId="01190CB5" w14:textId="0B26361D" w:rsidR="00A05CC5" w:rsidRDefault="00A05CC5">
            <w:pPr>
              <w:spacing w:line="276" w:lineRule="auto"/>
              <w:rPr>
                <w:rFonts w:ascii="Arial" w:hAnsi="Arial" w:cs="Arial"/>
                <w:sz w:val="22"/>
              </w:rPr>
            </w:pPr>
            <w:r>
              <w:rPr>
                <w:rFonts w:ascii="Arial" w:hAnsi="Arial" w:cs="Arial"/>
                <w:sz w:val="22"/>
              </w:rPr>
              <w:t>Name(sibling):</w:t>
            </w:r>
          </w:p>
          <w:p w14:paraId="53F6B420" w14:textId="77777777" w:rsidR="00DE6037" w:rsidRDefault="00DE6037">
            <w:pPr>
              <w:spacing w:line="276" w:lineRule="auto"/>
              <w:rPr>
                <w:rFonts w:ascii="Arial" w:hAnsi="Arial" w:cs="Arial"/>
                <w:sz w:val="22"/>
              </w:rPr>
            </w:pPr>
          </w:p>
          <w:p w14:paraId="612AB455" w14:textId="77777777" w:rsidR="00A05CC5" w:rsidRDefault="00A05CC5">
            <w:pPr>
              <w:spacing w:line="276" w:lineRule="auto"/>
              <w:rPr>
                <w:rFonts w:ascii="Arial" w:hAnsi="Arial" w:cs="Arial"/>
                <w:sz w:val="22"/>
              </w:rPr>
            </w:pPr>
            <w:r>
              <w:rPr>
                <w:rFonts w:ascii="Arial" w:hAnsi="Arial" w:cs="Arial"/>
                <w:sz w:val="22"/>
              </w:rPr>
              <w:t>Personal identification number (11 digits):</w:t>
            </w:r>
          </w:p>
          <w:p w14:paraId="01190CB6" w14:textId="73BE28A8" w:rsidR="00982231" w:rsidRDefault="00982231">
            <w:pPr>
              <w:spacing w:line="276" w:lineRule="auto"/>
              <w:rPr>
                <w:rFonts w:ascii="Arial" w:hAnsi="Arial" w:cs="Arial"/>
                <w:sz w:val="22"/>
              </w:rPr>
            </w:pPr>
          </w:p>
        </w:tc>
        <w:tc>
          <w:tcPr>
            <w:tcW w:w="2977" w:type="dxa"/>
            <w:tcBorders>
              <w:top w:val="single" w:sz="4" w:space="0" w:color="auto"/>
              <w:left w:val="single" w:sz="4" w:space="0" w:color="auto"/>
              <w:bottom w:val="nil"/>
              <w:right w:val="single" w:sz="4" w:space="0" w:color="auto"/>
            </w:tcBorders>
          </w:tcPr>
          <w:p w14:paraId="01190CB7" w14:textId="77777777" w:rsidR="00A05CC5" w:rsidRDefault="00371DD8">
            <w:pPr>
              <w:rPr>
                <w:rFonts w:ascii="Arial" w:hAnsi="Arial" w:cs="Arial"/>
                <w:b/>
                <w:sz w:val="22"/>
              </w:rPr>
            </w:pPr>
            <w:r>
              <w:rPr>
                <w:rFonts w:ascii="Arial" w:hAnsi="Arial" w:cs="Arial"/>
                <w:sz w:val="22"/>
              </w:rPr>
              <w:t xml:space="preserve">Kindergartens </w:t>
            </w:r>
            <w:r w:rsidR="00A05CC5">
              <w:rPr>
                <w:rFonts w:ascii="Arial" w:hAnsi="Arial" w:cs="Arial"/>
                <w:sz w:val="22"/>
              </w:rPr>
              <w:t>name:</w:t>
            </w:r>
          </w:p>
        </w:tc>
      </w:tr>
      <w:tr w:rsidR="00A05CC5" w14:paraId="01190CBA" w14:textId="77777777">
        <w:trPr>
          <w:cantSplit/>
        </w:trPr>
        <w:tc>
          <w:tcPr>
            <w:tcW w:w="10135" w:type="dxa"/>
            <w:gridSpan w:val="2"/>
            <w:tcBorders>
              <w:top w:val="single" w:sz="4" w:space="0" w:color="auto"/>
              <w:left w:val="single" w:sz="4" w:space="0" w:color="auto"/>
              <w:bottom w:val="single" w:sz="4" w:space="0" w:color="auto"/>
              <w:right w:val="single" w:sz="4" w:space="0" w:color="auto"/>
            </w:tcBorders>
            <w:shd w:val="pct25" w:color="000000" w:fill="FFFFFF"/>
          </w:tcPr>
          <w:p w14:paraId="01190CB9" w14:textId="77777777" w:rsidR="00A05CC5" w:rsidRDefault="00A05CC5">
            <w:pPr>
              <w:rPr>
                <w:rFonts w:ascii="Arial" w:hAnsi="Arial" w:cs="Arial"/>
                <w:b/>
                <w:sz w:val="22"/>
              </w:rPr>
            </w:pPr>
            <w:r>
              <w:rPr>
                <w:rFonts w:ascii="Arial" w:hAnsi="Arial" w:cs="Arial"/>
                <w:b/>
                <w:sz w:val="22"/>
              </w:rPr>
              <w:t>GUARDIAN 1 - PERSONAL DATA AND INCOME:</w:t>
            </w:r>
          </w:p>
        </w:tc>
      </w:tr>
      <w:tr w:rsidR="00A05CC5" w14:paraId="01190CBE" w14:textId="77777777" w:rsidTr="00B41934">
        <w:trPr>
          <w:cantSplit/>
        </w:trPr>
        <w:tc>
          <w:tcPr>
            <w:tcW w:w="7158" w:type="dxa"/>
            <w:tcBorders>
              <w:top w:val="single" w:sz="4" w:space="0" w:color="auto"/>
              <w:left w:val="single" w:sz="4" w:space="0" w:color="auto"/>
              <w:bottom w:val="single" w:sz="4" w:space="0" w:color="auto"/>
              <w:right w:val="single" w:sz="4" w:space="0" w:color="auto"/>
            </w:tcBorders>
          </w:tcPr>
          <w:p w14:paraId="01190CBB" w14:textId="77777777" w:rsidR="00A05CC5" w:rsidRDefault="00A05CC5">
            <w:pPr>
              <w:rPr>
                <w:rFonts w:ascii="Arial" w:hAnsi="Arial" w:cs="Arial"/>
                <w:sz w:val="22"/>
              </w:rPr>
            </w:pPr>
            <w:r>
              <w:rPr>
                <w:rFonts w:ascii="Arial" w:hAnsi="Arial" w:cs="Arial"/>
                <w:sz w:val="22"/>
              </w:rPr>
              <w:t>Name:</w:t>
            </w:r>
          </w:p>
          <w:p w14:paraId="01190CBC" w14:textId="77777777" w:rsidR="00A05CC5" w:rsidRDefault="00A05CC5">
            <w:pPr>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tcPr>
          <w:p w14:paraId="5ECE1D8F" w14:textId="77777777" w:rsidR="00A05CC5" w:rsidRDefault="00A05CC5">
            <w:pPr>
              <w:rPr>
                <w:rFonts w:ascii="Arial" w:hAnsi="Arial" w:cs="Arial"/>
                <w:sz w:val="22"/>
              </w:rPr>
            </w:pPr>
            <w:r>
              <w:rPr>
                <w:rFonts w:ascii="Arial" w:hAnsi="Arial" w:cs="Arial"/>
                <w:sz w:val="22"/>
              </w:rPr>
              <w:t>Personal identification number</w:t>
            </w:r>
            <w:r w:rsidR="00B41934">
              <w:rPr>
                <w:rFonts w:ascii="Arial" w:hAnsi="Arial" w:cs="Arial"/>
                <w:sz w:val="22"/>
              </w:rPr>
              <w:t xml:space="preserve"> </w:t>
            </w:r>
            <w:r w:rsidR="00B41934">
              <w:rPr>
                <w:rFonts w:ascii="Arial" w:hAnsi="Arial" w:cs="Arial"/>
                <w:sz w:val="22"/>
              </w:rPr>
              <w:t>(11 digits)</w:t>
            </w:r>
            <w:r>
              <w:rPr>
                <w:rFonts w:ascii="Arial" w:hAnsi="Arial" w:cs="Arial"/>
                <w:sz w:val="22"/>
              </w:rPr>
              <w:t>:</w:t>
            </w:r>
          </w:p>
          <w:p w14:paraId="4EEA5E93" w14:textId="77777777" w:rsidR="00B41934" w:rsidRDefault="00B41934">
            <w:pPr>
              <w:rPr>
                <w:rFonts w:ascii="Arial" w:hAnsi="Arial" w:cs="Arial"/>
                <w:sz w:val="22"/>
              </w:rPr>
            </w:pPr>
          </w:p>
          <w:p w14:paraId="01190CBD" w14:textId="2450E83E" w:rsidR="00B41934" w:rsidRDefault="00B41934">
            <w:pPr>
              <w:rPr>
                <w:rFonts w:ascii="Arial" w:hAnsi="Arial" w:cs="Arial"/>
                <w:sz w:val="22"/>
              </w:rPr>
            </w:pPr>
          </w:p>
        </w:tc>
      </w:tr>
      <w:tr w:rsidR="00A05CC5" w14:paraId="01190CC1" w14:textId="77777777">
        <w:trPr>
          <w:cantSplit/>
        </w:trPr>
        <w:tc>
          <w:tcPr>
            <w:tcW w:w="10135" w:type="dxa"/>
            <w:gridSpan w:val="2"/>
            <w:tcBorders>
              <w:top w:val="single" w:sz="4" w:space="0" w:color="auto"/>
              <w:left w:val="single" w:sz="4" w:space="0" w:color="auto"/>
              <w:bottom w:val="single" w:sz="4" w:space="0" w:color="auto"/>
              <w:right w:val="single" w:sz="4" w:space="0" w:color="auto"/>
            </w:tcBorders>
          </w:tcPr>
          <w:p w14:paraId="01190CBF" w14:textId="77777777" w:rsidR="00A05CC5" w:rsidRDefault="00A05CC5">
            <w:pPr>
              <w:rPr>
                <w:rFonts w:ascii="Arial" w:hAnsi="Arial" w:cs="Arial"/>
                <w:sz w:val="22"/>
              </w:rPr>
            </w:pPr>
            <w:r>
              <w:rPr>
                <w:rFonts w:ascii="Arial" w:hAnsi="Arial" w:cs="Arial"/>
                <w:sz w:val="22"/>
              </w:rPr>
              <w:t>Address:</w:t>
            </w:r>
          </w:p>
          <w:p w14:paraId="45AB2F03" w14:textId="77777777" w:rsidR="00A05CC5" w:rsidRDefault="00A05CC5">
            <w:pPr>
              <w:rPr>
                <w:rFonts w:ascii="Arial" w:hAnsi="Arial" w:cs="Arial"/>
                <w:sz w:val="22"/>
              </w:rPr>
            </w:pPr>
          </w:p>
          <w:p w14:paraId="01190CC0" w14:textId="103B1542" w:rsidR="00B41934" w:rsidRDefault="00B41934">
            <w:pPr>
              <w:rPr>
                <w:rFonts w:ascii="Arial" w:hAnsi="Arial" w:cs="Arial"/>
                <w:sz w:val="22"/>
              </w:rPr>
            </w:pPr>
          </w:p>
        </w:tc>
      </w:tr>
      <w:tr w:rsidR="00A05CC5" w14:paraId="01190CC4" w14:textId="77777777" w:rsidTr="00B41934">
        <w:trPr>
          <w:cantSplit/>
        </w:trPr>
        <w:tc>
          <w:tcPr>
            <w:tcW w:w="7158" w:type="dxa"/>
            <w:tcBorders>
              <w:top w:val="single" w:sz="4" w:space="0" w:color="auto"/>
              <w:left w:val="single" w:sz="4" w:space="0" w:color="auto"/>
              <w:bottom w:val="single" w:sz="4" w:space="0" w:color="auto"/>
              <w:right w:val="single" w:sz="4" w:space="0" w:color="auto"/>
            </w:tcBorders>
          </w:tcPr>
          <w:p w14:paraId="01190CC2" w14:textId="77777777" w:rsidR="00A05CC5" w:rsidRDefault="00A05CC5">
            <w:pPr>
              <w:rPr>
                <w:rFonts w:ascii="Arial" w:hAnsi="Arial" w:cs="Arial"/>
              </w:rPr>
            </w:pPr>
            <w:r>
              <w:rPr>
                <w:rFonts w:ascii="Arial" w:hAnsi="Arial" w:cs="Arial"/>
                <w:b/>
              </w:rPr>
              <w:t>Personal income pursuant to the Norwegian Tax Act, chapter 12, and taxable capital income</w:t>
            </w:r>
            <w:r>
              <w:rPr>
                <w:rFonts w:ascii="Arial" w:hAnsi="Arial" w:cs="Arial"/>
              </w:rPr>
              <w:t xml:space="preserve"> (Figures in parentheses are references to the line on the income tax return)</w:t>
            </w:r>
          </w:p>
        </w:tc>
        <w:tc>
          <w:tcPr>
            <w:tcW w:w="2977" w:type="dxa"/>
            <w:tcBorders>
              <w:top w:val="single" w:sz="4" w:space="0" w:color="auto"/>
              <w:left w:val="single" w:sz="4" w:space="0" w:color="auto"/>
              <w:bottom w:val="single" w:sz="4" w:space="0" w:color="auto"/>
              <w:right w:val="single" w:sz="4" w:space="0" w:color="auto"/>
            </w:tcBorders>
          </w:tcPr>
          <w:p w14:paraId="01190CC3" w14:textId="77777777" w:rsidR="00A05CC5" w:rsidRDefault="00A05CC5">
            <w:pPr>
              <w:pStyle w:val="Brdtekst"/>
              <w:rPr>
                <w:rFonts w:ascii="Arial" w:hAnsi="Arial" w:cs="Arial"/>
                <w:b/>
              </w:rPr>
            </w:pPr>
          </w:p>
        </w:tc>
      </w:tr>
      <w:tr w:rsidR="00A05CC5" w14:paraId="01190CD3" w14:textId="77777777" w:rsidTr="00B41934">
        <w:trPr>
          <w:cantSplit/>
        </w:trPr>
        <w:tc>
          <w:tcPr>
            <w:tcW w:w="7158" w:type="dxa"/>
            <w:tcBorders>
              <w:top w:val="single" w:sz="4" w:space="0" w:color="auto"/>
              <w:left w:val="single" w:sz="4" w:space="0" w:color="auto"/>
              <w:bottom w:val="single" w:sz="4" w:space="0" w:color="auto"/>
              <w:right w:val="single" w:sz="4" w:space="0" w:color="auto"/>
            </w:tcBorders>
          </w:tcPr>
          <w:p w14:paraId="01190CC5" w14:textId="77777777" w:rsidR="00A05CC5" w:rsidRDefault="00A05CC5">
            <w:pPr>
              <w:rPr>
                <w:rFonts w:ascii="Arial" w:hAnsi="Arial" w:cs="Arial"/>
                <w:b/>
              </w:rPr>
            </w:pPr>
            <w:r>
              <w:rPr>
                <w:rFonts w:ascii="Arial" w:hAnsi="Arial" w:cs="Arial"/>
                <w:b/>
              </w:rPr>
              <w:t>(2.1.1) Wages and equivalent benefits</w:t>
            </w:r>
          </w:p>
          <w:p w14:paraId="01190CC6" w14:textId="77777777" w:rsidR="00A05CC5" w:rsidRDefault="00A05CC5">
            <w:pPr>
              <w:rPr>
                <w:rFonts w:ascii="Arial" w:hAnsi="Arial" w:cs="Arial"/>
                <w:b/>
              </w:rPr>
            </w:pPr>
            <w:r>
              <w:rPr>
                <w:rFonts w:ascii="Arial" w:hAnsi="Arial" w:cs="Arial"/>
                <w:b/>
              </w:rPr>
              <w:t>+</w:t>
            </w:r>
          </w:p>
          <w:p w14:paraId="01190CC7" w14:textId="77777777" w:rsidR="00A05CC5" w:rsidRDefault="00A05CC5">
            <w:pPr>
              <w:rPr>
                <w:rFonts w:ascii="Arial" w:hAnsi="Arial" w:cs="Arial"/>
                <w:b/>
              </w:rPr>
            </w:pPr>
            <w:r>
              <w:rPr>
                <w:rFonts w:ascii="Arial" w:hAnsi="Arial" w:cs="Arial"/>
                <w:b/>
              </w:rPr>
              <w:t>+</w:t>
            </w:r>
          </w:p>
          <w:p w14:paraId="01190CC8" w14:textId="77777777" w:rsidR="00A05CC5" w:rsidRDefault="00A05CC5">
            <w:pPr>
              <w:rPr>
                <w:rFonts w:ascii="Arial" w:hAnsi="Arial" w:cs="Arial"/>
                <w:b/>
              </w:rPr>
            </w:pPr>
            <w:r>
              <w:rPr>
                <w:rFonts w:ascii="Arial" w:hAnsi="Arial" w:cs="Arial"/>
                <w:b/>
              </w:rPr>
              <w:t>+</w:t>
            </w:r>
          </w:p>
          <w:p w14:paraId="01190CC9" w14:textId="77777777" w:rsidR="00A05CC5" w:rsidRDefault="00A05CC5">
            <w:pPr>
              <w:rPr>
                <w:rFonts w:ascii="Arial" w:hAnsi="Arial" w:cs="Arial"/>
                <w:b/>
              </w:rPr>
            </w:pPr>
            <w:r>
              <w:rPr>
                <w:rFonts w:ascii="Arial" w:hAnsi="Arial" w:cs="Arial"/>
                <w:b/>
              </w:rPr>
              <w:t xml:space="preserve">(3.1/4.1/4.5) Interest, deposits, securities and other capital income </w:t>
            </w:r>
          </w:p>
          <w:p w14:paraId="01190CCA" w14:textId="77777777" w:rsidR="00A05CC5" w:rsidRDefault="00A05CC5">
            <w:pPr>
              <w:rPr>
                <w:rFonts w:ascii="Arial" w:hAnsi="Arial" w:cs="Arial"/>
                <w:b/>
              </w:rPr>
            </w:pPr>
            <w:r>
              <w:rPr>
                <w:rFonts w:ascii="Arial" w:hAnsi="Arial" w:cs="Arial"/>
                <w:b/>
              </w:rPr>
              <w:t>+</w:t>
            </w:r>
          </w:p>
          <w:p w14:paraId="01190CCB" w14:textId="77777777" w:rsidR="00A05CC5" w:rsidRDefault="00A05CC5">
            <w:pPr>
              <w:rPr>
                <w:rFonts w:ascii="Arial" w:hAnsi="Arial" w:cs="Arial"/>
                <w:b/>
              </w:rPr>
            </w:pPr>
            <w:r>
              <w:rPr>
                <w:rFonts w:ascii="Arial" w:hAnsi="Arial" w:cs="Arial"/>
                <w:b/>
              </w:rPr>
              <w:t>+</w:t>
            </w:r>
          </w:p>
        </w:tc>
        <w:tc>
          <w:tcPr>
            <w:tcW w:w="2977" w:type="dxa"/>
            <w:tcBorders>
              <w:top w:val="single" w:sz="4" w:space="0" w:color="auto"/>
              <w:left w:val="single" w:sz="4" w:space="0" w:color="auto"/>
              <w:bottom w:val="single" w:sz="4" w:space="0" w:color="auto"/>
              <w:right w:val="single" w:sz="4" w:space="0" w:color="auto"/>
            </w:tcBorders>
          </w:tcPr>
          <w:p w14:paraId="01190CCC" w14:textId="77777777" w:rsidR="00A05CC5" w:rsidRDefault="00A05CC5">
            <w:pPr>
              <w:rPr>
                <w:rFonts w:ascii="Arial" w:hAnsi="Arial" w:cs="Arial"/>
                <w:sz w:val="22"/>
              </w:rPr>
            </w:pPr>
            <w:r>
              <w:rPr>
                <w:rFonts w:ascii="Arial" w:hAnsi="Arial" w:cs="Arial"/>
                <w:sz w:val="22"/>
              </w:rPr>
              <w:t xml:space="preserve">    _______________________________  </w:t>
            </w:r>
          </w:p>
          <w:p w14:paraId="01190CCD" w14:textId="77777777" w:rsidR="00A05CC5" w:rsidRDefault="00A05CC5">
            <w:pPr>
              <w:rPr>
                <w:rFonts w:ascii="Arial" w:hAnsi="Arial" w:cs="Arial"/>
                <w:sz w:val="22"/>
              </w:rPr>
            </w:pPr>
            <w:r>
              <w:rPr>
                <w:rFonts w:ascii="Arial" w:hAnsi="Arial" w:cs="Arial"/>
                <w:sz w:val="22"/>
              </w:rPr>
              <w:t>+  _______________________________</w:t>
            </w:r>
          </w:p>
          <w:p w14:paraId="01190CCE" w14:textId="77777777" w:rsidR="00A05CC5" w:rsidRDefault="00A05CC5">
            <w:pPr>
              <w:rPr>
                <w:rFonts w:ascii="Arial" w:hAnsi="Arial" w:cs="Arial"/>
                <w:sz w:val="22"/>
              </w:rPr>
            </w:pPr>
            <w:r>
              <w:rPr>
                <w:rFonts w:ascii="Arial" w:hAnsi="Arial" w:cs="Arial"/>
                <w:sz w:val="22"/>
              </w:rPr>
              <w:t>+  _______________________________</w:t>
            </w:r>
          </w:p>
          <w:p w14:paraId="01190CCF" w14:textId="77777777" w:rsidR="00A05CC5" w:rsidRDefault="00A05CC5">
            <w:pPr>
              <w:rPr>
                <w:rFonts w:ascii="Arial" w:hAnsi="Arial" w:cs="Arial"/>
                <w:sz w:val="22"/>
              </w:rPr>
            </w:pPr>
            <w:r>
              <w:rPr>
                <w:rFonts w:ascii="Arial" w:hAnsi="Arial" w:cs="Arial"/>
                <w:sz w:val="22"/>
              </w:rPr>
              <w:t>+  _______________________________</w:t>
            </w:r>
          </w:p>
          <w:p w14:paraId="01190CD0" w14:textId="77777777" w:rsidR="00A05CC5" w:rsidRDefault="00A05CC5">
            <w:pPr>
              <w:rPr>
                <w:rFonts w:ascii="Arial" w:hAnsi="Arial" w:cs="Arial"/>
                <w:sz w:val="22"/>
              </w:rPr>
            </w:pPr>
            <w:r>
              <w:rPr>
                <w:rFonts w:ascii="Arial" w:hAnsi="Arial" w:cs="Arial"/>
                <w:sz w:val="22"/>
              </w:rPr>
              <w:t>+  _______________________________</w:t>
            </w:r>
          </w:p>
          <w:p w14:paraId="01190CD1" w14:textId="77777777" w:rsidR="00A05CC5" w:rsidRDefault="00A05CC5">
            <w:pPr>
              <w:rPr>
                <w:rFonts w:ascii="Arial" w:hAnsi="Arial" w:cs="Arial"/>
                <w:sz w:val="22"/>
              </w:rPr>
            </w:pPr>
            <w:r>
              <w:rPr>
                <w:rFonts w:ascii="Arial" w:hAnsi="Arial" w:cs="Arial"/>
                <w:sz w:val="22"/>
              </w:rPr>
              <w:t>+  _______________________________</w:t>
            </w:r>
          </w:p>
          <w:p w14:paraId="01190CD2" w14:textId="77777777" w:rsidR="00A05CC5" w:rsidRDefault="00A05CC5">
            <w:pPr>
              <w:rPr>
                <w:rFonts w:ascii="Arial" w:hAnsi="Arial" w:cs="Arial"/>
                <w:sz w:val="22"/>
              </w:rPr>
            </w:pPr>
          </w:p>
        </w:tc>
      </w:tr>
      <w:tr w:rsidR="00A05CC5" w14:paraId="01190CD6" w14:textId="77777777" w:rsidTr="00B41934">
        <w:trPr>
          <w:cantSplit/>
        </w:trPr>
        <w:tc>
          <w:tcPr>
            <w:tcW w:w="7158" w:type="dxa"/>
            <w:tcBorders>
              <w:top w:val="single" w:sz="4" w:space="0" w:color="auto"/>
              <w:left w:val="single" w:sz="4" w:space="0" w:color="auto"/>
              <w:bottom w:val="nil"/>
              <w:right w:val="single" w:sz="4" w:space="0" w:color="auto"/>
            </w:tcBorders>
          </w:tcPr>
          <w:p w14:paraId="01190CD4" w14:textId="77777777" w:rsidR="00A05CC5" w:rsidRDefault="00A05CC5">
            <w:pPr>
              <w:rPr>
                <w:rFonts w:ascii="Arial" w:hAnsi="Arial" w:cs="Arial"/>
                <w:b/>
                <w:sz w:val="22"/>
              </w:rPr>
            </w:pPr>
            <w:r>
              <w:rPr>
                <w:rFonts w:ascii="Arial" w:hAnsi="Arial" w:cs="Arial"/>
                <w:b/>
                <w:sz w:val="22"/>
              </w:rPr>
              <w:t xml:space="preserve">TOTAL EXPECTED ANNUAL INCOME </w:t>
            </w:r>
          </w:p>
        </w:tc>
        <w:tc>
          <w:tcPr>
            <w:tcW w:w="2977" w:type="dxa"/>
            <w:tcBorders>
              <w:top w:val="single" w:sz="4" w:space="0" w:color="auto"/>
              <w:left w:val="single" w:sz="4" w:space="0" w:color="auto"/>
              <w:bottom w:val="nil"/>
              <w:right w:val="single" w:sz="4" w:space="0" w:color="auto"/>
            </w:tcBorders>
          </w:tcPr>
          <w:p w14:paraId="3C5FA075" w14:textId="77777777" w:rsidR="00A05CC5" w:rsidRDefault="00A05CC5">
            <w:pPr>
              <w:rPr>
                <w:rFonts w:ascii="Arial" w:hAnsi="Arial" w:cs="Arial"/>
                <w:sz w:val="22"/>
              </w:rPr>
            </w:pPr>
            <w:r>
              <w:rPr>
                <w:rFonts w:ascii="Arial" w:hAnsi="Arial" w:cs="Arial"/>
                <w:sz w:val="22"/>
              </w:rPr>
              <w:t>=</w:t>
            </w:r>
          </w:p>
          <w:p w14:paraId="57D8BC28" w14:textId="77777777" w:rsidR="00982231" w:rsidRDefault="00982231">
            <w:pPr>
              <w:rPr>
                <w:rFonts w:ascii="Arial" w:hAnsi="Arial" w:cs="Arial"/>
                <w:sz w:val="22"/>
              </w:rPr>
            </w:pPr>
          </w:p>
          <w:p w14:paraId="01190CD5" w14:textId="3B9B820B" w:rsidR="00982231" w:rsidRDefault="00982231">
            <w:pPr>
              <w:rPr>
                <w:rFonts w:ascii="Arial" w:hAnsi="Arial" w:cs="Arial"/>
                <w:sz w:val="22"/>
              </w:rPr>
            </w:pPr>
          </w:p>
        </w:tc>
      </w:tr>
      <w:tr w:rsidR="00F6743C" w14:paraId="2847B9D0" w14:textId="77777777" w:rsidTr="00B41934">
        <w:trPr>
          <w:cantSplit/>
        </w:trPr>
        <w:tc>
          <w:tcPr>
            <w:tcW w:w="7158" w:type="dxa"/>
            <w:tcBorders>
              <w:top w:val="single" w:sz="4" w:space="0" w:color="auto"/>
              <w:left w:val="single" w:sz="4" w:space="0" w:color="auto"/>
              <w:bottom w:val="nil"/>
              <w:right w:val="single" w:sz="4" w:space="0" w:color="auto"/>
            </w:tcBorders>
          </w:tcPr>
          <w:p w14:paraId="40762425" w14:textId="77777777" w:rsidR="006028D9" w:rsidRDefault="006028D9">
            <w:pPr>
              <w:rPr>
                <w:rFonts w:ascii="Arial" w:hAnsi="Arial" w:cs="Arial"/>
                <w:b/>
                <w:sz w:val="22"/>
              </w:rPr>
            </w:pPr>
          </w:p>
          <w:p w14:paraId="284B8362" w14:textId="3EA0F8D0" w:rsidR="006028D9" w:rsidRDefault="006028D9">
            <w:pPr>
              <w:rPr>
                <w:rFonts w:ascii="Arial" w:hAnsi="Arial" w:cs="Arial"/>
                <w:b/>
                <w:sz w:val="22"/>
              </w:rPr>
            </w:pPr>
          </w:p>
        </w:tc>
        <w:tc>
          <w:tcPr>
            <w:tcW w:w="2977" w:type="dxa"/>
            <w:tcBorders>
              <w:top w:val="single" w:sz="4" w:space="0" w:color="auto"/>
              <w:left w:val="single" w:sz="4" w:space="0" w:color="auto"/>
              <w:bottom w:val="nil"/>
              <w:right w:val="single" w:sz="4" w:space="0" w:color="auto"/>
            </w:tcBorders>
          </w:tcPr>
          <w:p w14:paraId="73FC11E7" w14:textId="77777777" w:rsidR="00F6743C" w:rsidRDefault="00F6743C">
            <w:pPr>
              <w:rPr>
                <w:rFonts w:ascii="Arial" w:hAnsi="Arial" w:cs="Arial"/>
                <w:sz w:val="22"/>
              </w:rPr>
            </w:pPr>
          </w:p>
        </w:tc>
      </w:tr>
      <w:tr w:rsidR="00A05CC5" w14:paraId="01190CD8" w14:textId="77777777">
        <w:trPr>
          <w:cantSplit/>
        </w:trPr>
        <w:tc>
          <w:tcPr>
            <w:tcW w:w="10135" w:type="dxa"/>
            <w:gridSpan w:val="2"/>
            <w:tcBorders>
              <w:top w:val="single" w:sz="4" w:space="0" w:color="auto"/>
              <w:left w:val="single" w:sz="4" w:space="0" w:color="auto"/>
              <w:bottom w:val="single" w:sz="4" w:space="0" w:color="auto"/>
              <w:right w:val="single" w:sz="4" w:space="0" w:color="auto"/>
            </w:tcBorders>
            <w:shd w:val="pct25" w:color="000000" w:fill="FFFFFF"/>
          </w:tcPr>
          <w:p w14:paraId="01190CD7" w14:textId="30BDDDEC" w:rsidR="00A05CC5" w:rsidRDefault="00A05CC5">
            <w:pPr>
              <w:rPr>
                <w:rFonts w:ascii="Arial" w:hAnsi="Arial" w:cs="Arial"/>
                <w:b/>
                <w:sz w:val="22"/>
              </w:rPr>
            </w:pPr>
            <w:r>
              <w:rPr>
                <w:rFonts w:ascii="Arial" w:hAnsi="Arial" w:cs="Arial"/>
                <w:b/>
                <w:sz w:val="22"/>
              </w:rPr>
              <w:lastRenderedPageBreak/>
              <w:t>GUARDIAN 2 - PERSONAL DATA AND INCOME:</w:t>
            </w:r>
          </w:p>
        </w:tc>
      </w:tr>
      <w:tr w:rsidR="00A05CC5" w14:paraId="01190CDC" w14:textId="77777777" w:rsidTr="00B41934">
        <w:trPr>
          <w:cantSplit/>
        </w:trPr>
        <w:tc>
          <w:tcPr>
            <w:tcW w:w="7158" w:type="dxa"/>
            <w:tcBorders>
              <w:top w:val="single" w:sz="4" w:space="0" w:color="auto"/>
              <w:left w:val="single" w:sz="4" w:space="0" w:color="auto"/>
              <w:bottom w:val="single" w:sz="4" w:space="0" w:color="auto"/>
              <w:right w:val="single" w:sz="4" w:space="0" w:color="auto"/>
            </w:tcBorders>
          </w:tcPr>
          <w:p w14:paraId="01190CD9" w14:textId="77777777" w:rsidR="00A05CC5" w:rsidRDefault="00A05CC5">
            <w:pPr>
              <w:rPr>
                <w:rFonts w:ascii="Arial" w:hAnsi="Arial" w:cs="Arial"/>
                <w:sz w:val="22"/>
              </w:rPr>
            </w:pPr>
            <w:r>
              <w:rPr>
                <w:rFonts w:ascii="Arial" w:hAnsi="Arial" w:cs="Arial"/>
                <w:sz w:val="22"/>
              </w:rPr>
              <w:t>Name:</w:t>
            </w:r>
          </w:p>
          <w:p w14:paraId="01190CDA" w14:textId="77777777" w:rsidR="00A05CC5" w:rsidRDefault="00A05CC5">
            <w:pPr>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tcPr>
          <w:p w14:paraId="117D0626" w14:textId="77777777" w:rsidR="00A05CC5" w:rsidRDefault="00A05CC5">
            <w:pPr>
              <w:rPr>
                <w:rFonts w:ascii="Arial" w:hAnsi="Arial" w:cs="Arial"/>
                <w:sz w:val="22"/>
              </w:rPr>
            </w:pPr>
            <w:r>
              <w:rPr>
                <w:rFonts w:ascii="Arial" w:hAnsi="Arial" w:cs="Arial"/>
                <w:sz w:val="22"/>
              </w:rPr>
              <w:t>Personal identification number</w:t>
            </w:r>
            <w:r w:rsidR="00301A37">
              <w:rPr>
                <w:rFonts w:ascii="Arial" w:hAnsi="Arial" w:cs="Arial"/>
                <w:sz w:val="22"/>
              </w:rPr>
              <w:t xml:space="preserve"> </w:t>
            </w:r>
            <w:r w:rsidR="00301A37">
              <w:rPr>
                <w:rFonts w:ascii="Arial" w:hAnsi="Arial" w:cs="Arial"/>
                <w:sz w:val="22"/>
              </w:rPr>
              <w:t>(11 digits):</w:t>
            </w:r>
          </w:p>
          <w:p w14:paraId="2D3C8FC3" w14:textId="77777777" w:rsidR="00301A37" w:rsidRDefault="00301A37">
            <w:pPr>
              <w:rPr>
                <w:rFonts w:ascii="Arial" w:hAnsi="Arial" w:cs="Arial"/>
                <w:sz w:val="22"/>
              </w:rPr>
            </w:pPr>
          </w:p>
          <w:p w14:paraId="01190CDB" w14:textId="04618BCB" w:rsidR="00301A37" w:rsidRDefault="00301A37">
            <w:pPr>
              <w:rPr>
                <w:rFonts w:ascii="Arial" w:hAnsi="Arial" w:cs="Arial"/>
                <w:sz w:val="22"/>
              </w:rPr>
            </w:pPr>
          </w:p>
        </w:tc>
      </w:tr>
      <w:tr w:rsidR="00A05CC5" w14:paraId="01190CDF" w14:textId="77777777">
        <w:trPr>
          <w:cantSplit/>
        </w:trPr>
        <w:tc>
          <w:tcPr>
            <w:tcW w:w="10135" w:type="dxa"/>
            <w:gridSpan w:val="2"/>
            <w:tcBorders>
              <w:top w:val="single" w:sz="4" w:space="0" w:color="auto"/>
              <w:left w:val="single" w:sz="4" w:space="0" w:color="auto"/>
              <w:bottom w:val="single" w:sz="4" w:space="0" w:color="auto"/>
              <w:right w:val="single" w:sz="4" w:space="0" w:color="auto"/>
            </w:tcBorders>
          </w:tcPr>
          <w:p w14:paraId="01190CDD" w14:textId="77777777" w:rsidR="00A05CC5" w:rsidRDefault="00A05CC5">
            <w:pPr>
              <w:rPr>
                <w:rFonts w:ascii="Arial" w:hAnsi="Arial" w:cs="Arial"/>
                <w:sz w:val="22"/>
              </w:rPr>
            </w:pPr>
            <w:r>
              <w:rPr>
                <w:rFonts w:ascii="Arial" w:hAnsi="Arial" w:cs="Arial"/>
                <w:sz w:val="22"/>
              </w:rPr>
              <w:t>Address:</w:t>
            </w:r>
          </w:p>
          <w:p w14:paraId="21AE07BB" w14:textId="77777777" w:rsidR="00A05CC5" w:rsidRDefault="00A05CC5">
            <w:pPr>
              <w:rPr>
                <w:rFonts w:ascii="Arial" w:hAnsi="Arial" w:cs="Arial"/>
                <w:sz w:val="22"/>
              </w:rPr>
            </w:pPr>
          </w:p>
          <w:p w14:paraId="01190CDE" w14:textId="0763FB58" w:rsidR="00301A37" w:rsidRDefault="00301A37">
            <w:pPr>
              <w:rPr>
                <w:rFonts w:ascii="Arial" w:hAnsi="Arial" w:cs="Arial"/>
                <w:sz w:val="22"/>
              </w:rPr>
            </w:pPr>
          </w:p>
        </w:tc>
      </w:tr>
      <w:tr w:rsidR="00A05CC5" w14:paraId="01190CE2" w14:textId="77777777" w:rsidTr="00B41934">
        <w:trPr>
          <w:cantSplit/>
        </w:trPr>
        <w:tc>
          <w:tcPr>
            <w:tcW w:w="7158" w:type="dxa"/>
            <w:tcBorders>
              <w:top w:val="single" w:sz="4" w:space="0" w:color="auto"/>
              <w:left w:val="single" w:sz="4" w:space="0" w:color="auto"/>
              <w:bottom w:val="single" w:sz="4" w:space="0" w:color="auto"/>
              <w:right w:val="single" w:sz="4" w:space="0" w:color="auto"/>
            </w:tcBorders>
          </w:tcPr>
          <w:p w14:paraId="01190CE0" w14:textId="77777777" w:rsidR="00A05CC5" w:rsidRDefault="00A05CC5">
            <w:pPr>
              <w:rPr>
                <w:rFonts w:ascii="Arial" w:hAnsi="Arial" w:cs="Arial"/>
              </w:rPr>
            </w:pPr>
            <w:r>
              <w:rPr>
                <w:rFonts w:ascii="Arial" w:hAnsi="Arial" w:cs="Arial"/>
                <w:b/>
              </w:rPr>
              <w:t>Personal income pursuant to the Norwegian Tax Act, chapter 12, and taxable capital income</w:t>
            </w:r>
            <w:r>
              <w:rPr>
                <w:rFonts w:ascii="Arial" w:hAnsi="Arial" w:cs="Arial"/>
              </w:rPr>
              <w:t xml:space="preserve"> (Figures in parentheses are references to the line on the income tax return)</w:t>
            </w:r>
          </w:p>
        </w:tc>
        <w:tc>
          <w:tcPr>
            <w:tcW w:w="2977" w:type="dxa"/>
            <w:tcBorders>
              <w:top w:val="single" w:sz="4" w:space="0" w:color="auto"/>
              <w:left w:val="single" w:sz="4" w:space="0" w:color="auto"/>
              <w:bottom w:val="single" w:sz="4" w:space="0" w:color="auto"/>
              <w:right w:val="single" w:sz="4" w:space="0" w:color="auto"/>
            </w:tcBorders>
          </w:tcPr>
          <w:p w14:paraId="01190CE1" w14:textId="77777777" w:rsidR="00A05CC5" w:rsidRDefault="00A05CC5">
            <w:pPr>
              <w:rPr>
                <w:rFonts w:ascii="Arial" w:hAnsi="Arial" w:cs="Arial"/>
                <w:b/>
              </w:rPr>
            </w:pPr>
          </w:p>
        </w:tc>
      </w:tr>
      <w:tr w:rsidR="00A05CC5" w14:paraId="01190CF1" w14:textId="77777777" w:rsidTr="00B41934">
        <w:trPr>
          <w:cantSplit/>
        </w:trPr>
        <w:tc>
          <w:tcPr>
            <w:tcW w:w="7158" w:type="dxa"/>
            <w:tcBorders>
              <w:top w:val="single" w:sz="4" w:space="0" w:color="auto"/>
              <w:left w:val="single" w:sz="4" w:space="0" w:color="auto"/>
              <w:bottom w:val="single" w:sz="4" w:space="0" w:color="auto"/>
              <w:right w:val="single" w:sz="4" w:space="0" w:color="auto"/>
            </w:tcBorders>
          </w:tcPr>
          <w:p w14:paraId="01190CE3" w14:textId="77777777" w:rsidR="00A05CC5" w:rsidRDefault="00A05CC5">
            <w:pPr>
              <w:rPr>
                <w:rFonts w:ascii="Arial" w:hAnsi="Arial" w:cs="Arial"/>
                <w:b/>
              </w:rPr>
            </w:pPr>
            <w:r>
              <w:rPr>
                <w:rFonts w:ascii="Arial" w:hAnsi="Arial" w:cs="Arial"/>
                <w:b/>
              </w:rPr>
              <w:t>2.1.1) Wages and equivalent benefits</w:t>
            </w:r>
          </w:p>
          <w:p w14:paraId="01190CE4" w14:textId="77777777" w:rsidR="00A05CC5" w:rsidRDefault="00A05CC5">
            <w:pPr>
              <w:rPr>
                <w:rFonts w:ascii="Arial" w:hAnsi="Arial" w:cs="Arial"/>
                <w:b/>
              </w:rPr>
            </w:pPr>
            <w:r>
              <w:rPr>
                <w:rFonts w:ascii="Arial" w:hAnsi="Arial" w:cs="Arial"/>
                <w:b/>
              </w:rPr>
              <w:t>+</w:t>
            </w:r>
          </w:p>
          <w:p w14:paraId="01190CE5" w14:textId="77777777" w:rsidR="00A05CC5" w:rsidRDefault="00A05CC5">
            <w:pPr>
              <w:rPr>
                <w:rFonts w:ascii="Arial" w:hAnsi="Arial" w:cs="Arial"/>
                <w:b/>
              </w:rPr>
            </w:pPr>
            <w:r>
              <w:rPr>
                <w:rFonts w:ascii="Arial" w:hAnsi="Arial" w:cs="Arial"/>
                <w:b/>
              </w:rPr>
              <w:t>+</w:t>
            </w:r>
          </w:p>
          <w:p w14:paraId="01190CE6" w14:textId="77777777" w:rsidR="00A05CC5" w:rsidRDefault="00A05CC5">
            <w:pPr>
              <w:rPr>
                <w:rFonts w:ascii="Arial" w:hAnsi="Arial" w:cs="Arial"/>
                <w:b/>
              </w:rPr>
            </w:pPr>
            <w:r>
              <w:rPr>
                <w:rFonts w:ascii="Arial" w:hAnsi="Arial" w:cs="Arial"/>
                <w:b/>
              </w:rPr>
              <w:t>+</w:t>
            </w:r>
          </w:p>
          <w:p w14:paraId="01190CE7" w14:textId="77777777" w:rsidR="00A05CC5" w:rsidRDefault="00A05CC5">
            <w:pPr>
              <w:rPr>
                <w:rFonts w:ascii="Arial" w:hAnsi="Arial" w:cs="Arial"/>
                <w:b/>
              </w:rPr>
            </w:pPr>
            <w:r>
              <w:rPr>
                <w:rFonts w:ascii="Arial" w:hAnsi="Arial" w:cs="Arial"/>
                <w:b/>
              </w:rPr>
              <w:t xml:space="preserve">(3.1/4.1/4.5) Interest, deposits, securities and other capital income </w:t>
            </w:r>
          </w:p>
          <w:p w14:paraId="01190CE8" w14:textId="77777777" w:rsidR="00A05CC5" w:rsidRDefault="00A05CC5">
            <w:pPr>
              <w:rPr>
                <w:rFonts w:ascii="Arial" w:hAnsi="Arial" w:cs="Arial"/>
                <w:b/>
              </w:rPr>
            </w:pPr>
            <w:r>
              <w:rPr>
                <w:rFonts w:ascii="Arial" w:hAnsi="Arial" w:cs="Arial"/>
                <w:b/>
              </w:rPr>
              <w:t>+</w:t>
            </w:r>
          </w:p>
          <w:p w14:paraId="01190CE9" w14:textId="77777777" w:rsidR="00A05CC5" w:rsidRDefault="00A05CC5">
            <w:pPr>
              <w:rPr>
                <w:rFonts w:ascii="Arial" w:hAnsi="Arial" w:cs="Arial"/>
                <w:b/>
              </w:rPr>
            </w:pPr>
            <w:r>
              <w:rPr>
                <w:rFonts w:ascii="Arial" w:hAnsi="Arial" w:cs="Arial"/>
                <w:b/>
              </w:rPr>
              <w:t>+</w:t>
            </w:r>
          </w:p>
        </w:tc>
        <w:tc>
          <w:tcPr>
            <w:tcW w:w="2977" w:type="dxa"/>
            <w:tcBorders>
              <w:top w:val="single" w:sz="4" w:space="0" w:color="auto"/>
              <w:left w:val="single" w:sz="4" w:space="0" w:color="auto"/>
              <w:bottom w:val="single" w:sz="4" w:space="0" w:color="auto"/>
              <w:right w:val="single" w:sz="4" w:space="0" w:color="auto"/>
            </w:tcBorders>
          </w:tcPr>
          <w:p w14:paraId="01190CEA" w14:textId="77777777" w:rsidR="00A05CC5" w:rsidRDefault="00A05CC5">
            <w:pPr>
              <w:rPr>
                <w:rFonts w:ascii="Arial" w:hAnsi="Arial" w:cs="Arial"/>
                <w:sz w:val="22"/>
              </w:rPr>
            </w:pPr>
            <w:r>
              <w:rPr>
                <w:rFonts w:ascii="Arial" w:hAnsi="Arial" w:cs="Arial"/>
                <w:sz w:val="22"/>
              </w:rPr>
              <w:t xml:space="preserve">    _______________________________  </w:t>
            </w:r>
          </w:p>
          <w:p w14:paraId="01190CEB" w14:textId="77777777" w:rsidR="00A05CC5" w:rsidRDefault="00A05CC5">
            <w:pPr>
              <w:pStyle w:val="Brdtekst3"/>
              <w:rPr>
                <w:rFonts w:ascii="Arial" w:hAnsi="Arial" w:cs="Arial"/>
              </w:rPr>
            </w:pPr>
            <w:r>
              <w:rPr>
                <w:rFonts w:ascii="Arial" w:hAnsi="Arial" w:cs="Arial"/>
              </w:rPr>
              <w:t>+ ______________________________</w:t>
            </w:r>
          </w:p>
          <w:p w14:paraId="01190CEC" w14:textId="77777777" w:rsidR="00A05CC5" w:rsidRDefault="00A05CC5">
            <w:pPr>
              <w:rPr>
                <w:rFonts w:ascii="Arial" w:hAnsi="Arial" w:cs="Arial"/>
                <w:sz w:val="22"/>
              </w:rPr>
            </w:pPr>
            <w:r>
              <w:rPr>
                <w:rFonts w:ascii="Arial" w:hAnsi="Arial" w:cs="Arial"/>
                <w:sz w:val="22"/>
              </w:rPr>
              <w:t>+  _______________________________</w:t>
            </w:r>
          </w:p>
          <w:p w14:paraId="01190CED" w14:textId="77777777" w:rsidR="00A05CC5" w:rsidRDefault="00A05CC5">
            <w:pPr>
              <w:rPr>
                <w:rFonts w:ascii="Arial" w:hAnsi="Arial" w:cs="Arial"/>
                <w:sz w:val="22"/>
              </w:rPr>
            </w:pPr>
            <w:r>
              <w:rPr>
                <w:rFonts w:ascii="Arial" w:hAnsi="Arial" w:cs="Arial"/>
                <w:sz w:val="22"/>
              </w:rPr>
              <w:t>+  _______________________________</w:t>
            </w:r>
          </w:p>
          <w:p w14:paraId="01190CEE" w14:textId="77777777" w:rsidR="00A05CC5" w:rsidRDefault="00A05CC5">
            <w:pPr>
              <w:rPr>
                <w:rFonts w:ascii="Arial" w:hAnsi="Arial" w:cs="Arial"/>
                <w:sz w:val="22"/>
              </w:rPr>
            </w:pPr>
            <w:r>
              <w:rPr>
                <w:rFonts w:ascii="Arial" w:hAnsi="Arial" w:cs="Arial"/>
                <w:sz w:val="22"/>
              </w:rPr>
              <w:t>+  _______________________________</w:t>
            </w:r>
          </w:p>
          <w:p w14:paraId="01190CEF" w14:textId="77777777" w:rsidR="00A05CC5" w:rsidRDefault="00A05CC5">
            <w:pPr>
              <w:rPr>
                <w:rFonts w:ascii="Arial" w:hAnsi="Arial" w:cs="Arial"/>
                <w:sz w:val="22"/>
              </w:rPr>
            </w:pPr>
            <w:r>
              <w:rPr>
                <w:rFonts w:ascii="Arial" w:hAnsi="Arial" w:cs="Arial"/>
                <w:sz w:val="22"/>
              </w:rPr>
              <w:t>+  _______________________________</w:t>
            </w:r>
          </w:p>
          <w:p w14:paraId="01190CF0" w14:textId="77777777" w:rsidR="00A05CC5" w:rsidRDefault="00A05CC5">
            <w:pPr>
              <w:pStyle w:val="Brdtekst"/>
              <w:rPr>
                <w:rFonts w:ascii="Arial" w:hAnsi="Arial" w:cs="Arial"/>
              </w:rPr>
            </w:pPr>
          </w:p>
        </w:tc>
      </w:tr>
      <w:tr w:rsidR="00A05CC5" w14:paraId="01190CF4" w14:textId="77777777" w:rsidTr="00B41934">
        <w:trPr>
          <w:cantSplit/>
        </w:trPr>
        <w:tc>
          <w:tcPr>
            <w:tcW w:w="7158" w:type="dxa"/>
            <w:tcBorders>
              <w:top w:val="single" w:sz="4" w:space="0" w:color="auto"/>
              <w:left w:val="single" w:sz="4" w:space="0" w:color="auto"/>
              <w:bottom w:val="single" w:sz="4" w:space="0" w:color="auto"/>
              <w:right w:val="single" w:sz="4" w:space="0" w:color="auto"/>
            </w:tcBorders>
            <w:shd w:val="clear" w:color="auto" w:fill="B3B3B3"/>
          </w:tcPr>
          <w:p w14:paraId="01190CF2" w14:textId="77777777" w:rsidR="00A05CC5" w:rsidRDefault="00A05CC5">
            <w:pPr>
              <w:pStyle w:val="Brdtekst"/>
              <w:rPr>
                <w:rFonts w:ascii="Arial" w:hAnsi="Arial" w:cs="Arial"/>
                <w:b/>
                <w:sz w:val="22"/>
                <w:szCs w:val="22"/>
              </w:rPr>
            </w:pPr>
            <w:r>
              <w:rPr>
                <w:rFonts w:ascii="Arial" w:hAnsi="Arial" w:cs="Arial"/>
                <w:b/>
                <w:sz w:val="22"/>
                <w:szCs w:val="22"/>
              </w:rPr>
              <w:t xml:space="preserve">TOTAL EXPECTED ANNUAL INCOME </w:t>
            </w:r>
          </w:p>
        </w:tc>
        <w:tc>
          <w:tcPr>
            <w:tcW w:w="2977" w:type="dxa"/>
            <w:tcBorders>
              <w:top w:val="single" w:sz="4" w:space="0" w:color="auto"/>
              <w:left w:val="single" w:sz="4" w:space="0" w:color="auto"/>
              <w:bottom w:val="single" w:sz="4" w:space="0" w:color="auto"/>
              <w:right w:val="single" w:sz="4" w:space="0" w:color="auto"/>
            </w:tcBorders>
          </w:tcPr>
          <w:p w14:paraId="01190CF3" w14:textId="77777777" w:rsidR="00A05CC5" w:rsidRDefault="00A05CC5">
            <w:pPr>
              <w:rPr>
                <w:rFonts w:ascii="Arial" w:hAnsi="Arial" w:cs="Arial"/>
                <w:sz w:val="22"/>
                <w:szCs w:val="22"/>
              </w:rPr>
            </w:pPr>
            <w:r>
              <w:rPr>
                <w:rFonts w:ascii="Arial" w:hAnsi="Arial" w:cs="Arial"/>
                <w:sz w:val="22"/>
                <w:szCs w:val="22"/>
              </w:rPr>
              <w:t>=</w:t>
            </w:r>
          </w:p>
        </w:tc>
      </w:tr>
      <w:tr w:rsidR="00A05CC5" w14:paraId="01190CF8" w14:textId="77777777" w:rsidTr="00B41934">
        <w:trPr>
          <w:cantSplit/>
        </w:trPr>
        <w:tc>
          <w:tcPr>
            <w:tcW w:w="7158" w:type="dxa"/>
            <w:tcBorders>
              <w:top w:val="single" w:sz="4" w:space="0" w:color="auto"/>
              <w:left w:val="single" w:sz="4" w:space="0" w:color="auto"/>
              <w:bottom w:val="single" w:sz="4" w:space="0" w:color="auto"/>
              <w:right w:val="single" w:sz="4" w:space="0" w:color="auto"/>
            </w:tcBorders>
            <w:shd w:val="clear" w:color="auto" w:fill="B3B3B3"/>
          </w:tcPr>
          <w:p w14:paraId="01190CF5" w14:textId="77777777" w:rsidR="00A05CC5" w:rsidRDefault="00A05CC5">
            <w:pPr>
              <w:pStyle w:val="Overskrift2"/>
            </w:pPr>
          </w:p>
          <w:p w14:paraId="01190CF6" w14:textId="77777777" w:rsidR="00A05CC5" w:rsidRDefault="00A05CC5">
            <w:pPr>
              <w:pStyle w:val="Overskrift2"/>
              <w:rPr>
                <w:sz w:val="22"/>
                <w:szCs w:val="22"/>
              </w:rPr>
            </w:pPr>
            <w:r>
              <w:rPr>
                <w:sz w:val="22"/>
                <w:szCs w:val="22"/>
              </w:rPr>
              <w:t xml:space="preserve">TOTAL EXPECTED ANNUAL INCOME BOTH GUARDIANS </w:t>
            </w:r>
          </w:p>
        </w:tc>
        <w:tc>
          <w:tcPr>
            <w:tcW w:w="2977" w:type="dxa"/>
            <w:tcBorders>
              <w:top w:val="single" w:sz="4" w:space="0" w:color="auto"/>
              <w:left w:val="single" w:sz="4" w:space="0" w:color="auto"/>
              <w:bottom w:val="single" w:sz="4" w:space="0" w:color="auto"/>
              <w:right w:val="single" w:sz="4" w:space="0" w:color="auto"/>
            </w:tcBorders>
          </w:tcPr>
          <w:p w14:paraId="01190CF7" w14:textId="77777777" w:rsidR="00A05CC5" w:rsidRDefault="00A05CC5">
            <w:pPr>
              <w:rPr>
                <w:rFonts w:ascii="Arial" w:hAnsi="Arial" w:cs="Arial"/>
                <w:sz w:val="22"/>
              </w:rPr>
            </w:pPr>
            <w:r>
              <w:rPr>
                <w:rFonts w:ascii="Arial" w:hAnsi="Arial" w:cs="Arial"/>
                <w:sz w:val="22"/>
              </w:rPr>
              <w:t>=</w:t>
            </w:r>
          </w:p>
        </w:tc>
      </w:tr>
      <w:tr w:rsidR="00A05CC5" w14:paraId="01190CFD" w14:textId="77777777">
        <w:trPr>
          <w:cantSplit/>
        </w:trPr>
        <w:tc>
          <w:tcPr>
            <w:tcW w:w="10135" w:type="dxa"/>
            <w:gridSpan w:val="2"/>
            <w:tcBorders>
              <w:top w:val="single" w:sz="4" w:space="0" w:color="auto"/>
              <w:left w:val="single" w:sz="4" w:space="0" w:color="auto"/>
              <w:bottom w:val="single" w:sz="4" w:space="0" w:color="auto"/>
              <w:right w:val="single" w:sz="4" w:space="0" w:color="auto"/>
            </w:tcBorders>
          </w:tcPr>
          <w:p w14:paraId="01190CF9" w14:textId="448CE6A5" w:rsidR="00A05CC5" w:rsidRDefault="00A05CC5">
            <w:pPr>
              <w:pStyle w:val="Brdtekst"/>
              <w:rPr>
                <w:rFonts w:ascii="Arial" w:hAnsi="Arial" w:cs="Arial"/>
                <w:b/>
              </w:rPr>
            </w:pPr>
            <w:r>
              <w:rPr>
                <w:rFonts w:ascii="Arial" w:hAnsi="Arial" w:cs="Arial"/>
                <w:b/>
              </w:rPr>
              <w:t xml:space="preserve">We/I assert that the income information given is as complete as possible.  The signature below also grants consent to the information being able to be checked against information from the tax office, etc.  </w:t>
            </w:r>
          </w:p>
          <w:p w14:paraId="6C7931D0" w14:textId="0078EBA8" w:rsidR="00642B92" w:rsidRDefault="00642B92">
            <w:pPr>
              <w:pStyle w:val="Brdtekst"/>
              <w:rPr>
                <w:rFonts w:ascii="Arial" w:hAnsi="Arial" w:cs="Arial"/>
                <w:b/>
              </w:rPr>
            </w:pPr>
          </w:p>
          <w:p w14:paraId="39F53F82" w14:textId="77777777" w:rsidR="00642B92" w:rsidRDefault="00642B92">
            <w:pPr>
              <w:pStyle w:val="Brdtekst"/>
              <w:rPr>
                <w:rFonts w:ascii="Arial" w:hAnsi="Arial" w:cs="Arial"/>
                <w:b/>
              </w:rPr>
            </w:pPr>
          </w:p>
          <w:p w14:paraId="01190CFA" w14:textId="77777777" w:rsidR="00A05CC5" w:rsidRDefault="00A05CC5">
            <w:pPr>
              <w:rPr>
                <w:rFonts w:ascii="Arial" w:hAnsi="Arial" w:cs="Arial"/>
                <w:sz w:val="22"/>
              </w:rPr>
            </w:pPr>
            <w:r>
              <w:rPr>
                <w:rFonts w:ascii="Arial" w:hAnsi="Arial" w:cs="Arial"/>
                <w:sz w:val="22"/>
              </w:rPr>
              <w:t>______________________________ signatures of guardians _______________________________</w:t>
            </w:r>
          </w:p>
          <w:p w14:paraId="01190CFB" w14:textId="77777777" w:rsidR="00A05CC5" w:rsidRDefault="00A05CC5">
            <w:pPr>
              <w:rPr>
                <w:rFonts w:ascii="Arial" w:hAnsi="Arial" w:cs="Arial"/>
                <w:sz w:val="22"/>
              </w:rPr>
            </w:pPr>
          </w:p>
          <w:p w14:paraId="01190CFC" w14:textId="77777777" w:rsidR="00A05CC5" w:rsidRDefault="00A05CC5">
            <w:pPr>
              <w:pStyle w:val="Brdtekst"/>
              <w:rPr>
                <w:rFonts w:ascii="Arial" w:hAnsi="Arial" w:cs="Arial"/>
                <w:sz w:val="24"/>
                <w:szCs w:val="24"/>
              </w:rPr>
            </w:pPr>
            <w:r>
              <w:rPr>
                <w:rFonts w:ascii="Arial" w:hAnsi="Arial" w:cs="Arial"/>
              </w:rPr>
              <w:t>Location, date:</w:t>
            </w:r>
          </w:p>
        </w:tc>
      </w:tr>
    </w:tbl>
    <w:p w14:paraId="01190CFE" w14:textId="2C6B6395" w:rsidR="00371DD8" w:rsidRDefault="00371DD8">
      <w:pPr>
        <w:tabs>
          <w:tab w:val="left" w:pos="360"/>
        </w:tabs>
        <w:overflowPunct w:val="0"/>
        <w:autoSpaceDE w:val="0"/>
        <w:autoSpaceDN w:val="0"/>
        <w:adjustRightInd w:val="0"/>
        <w:textAlignment w:val="baseline"/>
        <w:rPr>
          <w:rFonts w:ascii="Arial" w:hAnsi="Arial" w:cs="Arial"/>
          <w:b/>
          <w:u w:val="single"/>
        </w:rPr>
      </w:pPr>
    </w:p>
    <w:p w14:paraId="2ED80C05" w14:textId="3151DAD5" w:rsidR="00301A37" w:rsidRDefault="00301A37">
      <w:pPr>
        <w:tabs>
          <w:tab w:val="left" w:pos="360"/>
        </w:tabs>
        <w:overflowPunct w:val="0"/>
        <w:autoSpaceDE w:val="0"/>
        <w:autoSpaceDN w:val="0"/>
        <w:adjustRightInd w:val="0"/>
        <w:textAlignment w:val="baseline"/>
        <w:rPr>
          <w:rFonts w:ascii="Arial" w:hAnsi="Arial" w:cs="Arial"/>
          <w:b/>
          <w:u w:val="single"/>
        </w:rPr>
      </w:pPr>
    </w:p>
    <w:p w14:paraId="2C44EE01" w14:textId="6B6B60EC" w:rsidR="00301A37" w:rsidRDefault="00301A37">
      <w:pPr>
        <w:tabs>
          <w:tab w:val="left" w:pos="360"/>
        </w:tabs>
        <w:overflowPunct w:val="0"/>
        <w:autoSpaceDE w:val="0"/>
        <w:autoSpaceDN w:val="0"/>
        <w:adjustRightInd w:val="0"/>
        <w:textAlignment w:val="baseline"/>
        <w:rPr>
          <w:rFonts w:ascii="Arial" w:hAnsi="Arial" w:cs="Arial"/>
          <w:b/>
          <w:u w:val="single"/>
        </w:rPr>
      </w:pPr>
    </w:p>
    <w:p w14:paraId="11721F4B" w14:textId="622746E7" w:rsidR="00301A37" w:rsidRDefault="00301A37">
      <w:pPr>
        <w:tabs>
          <w:tab w:val="left" w:pos="360"/>
        </w:tabs>
        <w:overflowPunct w:val="0"/>
        <w:autoSpaceDE w:val="0"/>
        <w:autoSpaceDN w:val="0"/>
        <w:adjustRightInd w:val="0"/>
        <w:textAlignment w:val="baseline"/>
        <w:rPr>
          <w:rFonts w:ascii="Arial" w:hAnsi="Arial" w:cs="Arial"/>
          <w:b/>
          <w:u w:val="single"/>
        </w:rPr>
      </w:pPr>
    </w:p>
    <w:p w14:paraId="17D7F0C6" w14:textId="523CA223" w:rsidR="00301A37" w:rsidRDefault="00301A37">
      <w:pPr>
        <w:tabs>
          <w:tab w:val="left" w:pos="360"/>
        </w:tabs>
        <w:overflowPunct w:val="0"/>
        <w:autoSpaceDE w:val="0"/>
        <w:autoSpaceDN w:val="0"/>
        <w:adjustRightInd w:val="0"/>
        <w:textAlignment w:val="baseline"/>
        <w:rPr>
          <w:rFonts w:ascii="Arial" w:hAnsi="Arial" w:cs="Arial"/>
          <w:b/>
          <w:u w:val="single"/>
        </w:rPr>
      </w:pPr>
    </w:p>
    <w:p w14:paraId="7B24FA1E" w14:textId="10C0187D" w:rsidR="00301A37" w:rsidRDefault="00301A37">
      <w:pPr>
        <w:tabs>
          <w:tab w:val="left" w:pos="360"/>
        </w:tabs>
        <w:overflowPunct w:val="0"/>
        <w:autoSpaceDE w:val="0"/>
        <w:autoSpaceDN w:val="0"/>
        <w:adjustRightInd w:val="0"/>
        <w:textAlignment w:val="baseline"/>
        <w:rPr>
          <w:rFonts w:ascii="Arial" w:hAnsi="Arial" w:cs="Arial"/>
          <w:b/>
          <w:u w:val="single"/>
        </w:rPr>
      </w:pPr>
    </w:p>
    <w:p w14:paraId="3478216B" w14:textId="7FA6CD93" w:rsidR="006F6189" w:rsidRDefault="006F6189">
      <w:pPr>
        <w:tabs>
          <w:tab w:val="left" w:pos="360"/>
        </w:tabs>
        <w:overflowPunct w:val="0"/>
        <w:autoSpaceDE w:val="0"/>
        <w:autoSpaceDN w:val="0"/>
        <w:adjustRightInd w:val="0"/>
        <w:textAlignment w:val="baseline"/>
        <w:rPr>
          <w:rFonts w:ascii="Arial" w:hAnsi="Arial" w:cs="Arial"/>
          <w:b/>
          <w:u w:val="single"/>
        </w:rPr>
      </w:pPr>
    </w:p>
    <w:p w14:paraId="3D297A16" w14:textId="77777777" w:rsidR="006F6189" w:rsidRDefault="006F6189">
      <w:pPr>
        <w:tabs>
          <w:tab w:val="left" w:pos="360"/>
        </w:tabs>
        <w:overflowPunct w:val="0"/>
        <w:autoSpaceDE w:val="0"/>
        <w:autoSpaceDN w:val="0"/>
        <w:adjustRightInd w:val="0"/>
        <w:textAlignment w:val="baseline"/>
        <w:rPr>
          <w:rFonts w:ascii="Arial" w:hAnsi="Arial" w:cs="Arial"/>
          <w:b/>
          <w:u w:val="single"/>
        </w:rPr>
      </w:pPr>
    </w:p>
    <w:p w14:paraId="0CA39B67" w14:textId="7B8D6CB8" w:rsidR="00301A37" w:rsidRDefault="00301A37">
      <w:pPr>
        <w:tabs>
          <w:tab w:val="left" w:pos="360"/>
        </w:tabs>
        <w:overflowPunct w:val="0"/>
        <w:autoSpaceDE w:val="0"/>
        <w:autoSpaceDN w:val="0"/>
        <w:adjustRightInd w:val="0"/>
        <w:textAlignment w:val="baseline"/>
        <w:rPr>
          <w:rFonts w:ascii="Arial" w:hAnsi="Arial" w:cs="Arial"/>
          <w:b/>
          <w:u w:val="single"/>
        </w:rPr>
      </w:pPr>
    </w:p>
    <w:p w14:paraId="7B90D8C9" w14:textId="7ED9804A" w:rsidR="00301A37" w:rsidRDefault="00301A37">
      <w:pPr>
        <w:tabs>
          <w:tab w:val="left" w:pos="360"/>
        </w:tabs>
        <w:overflowPunct w:val="0"/>
        <w:autoSpaceDE w:val="0"/>
        <w:autoSpaceDN w:val="0"/>
        <w:adjustRightInd w:val="0"/>
        <w:textAlignment w:val="baseline"/>
        <w:rPr>
          <w:rFonts w:ascii="Arial" w:hAnsi="Arial" w:cs="Arial"/>
          <w:b/>
          <w:u w:val="single"/>
        </w:rPr>
      </w:pPr>
    </w:p>
    <w:p w14:paraId="791B9F06" w14:textId="33B0AB08" w:rsidR="00301A37" w:rsidRDefault="00301A37">
      <w:pPr>
        <w:tabs>
          <w:tab w:val="left" w:pos="360"/>
        </w:tabs>
        <w:overflowPunct w:val="0"/>
        <w:autoSpaceDE w:val="0"/>
        <w:autoSpaceDN w:val="0"/>
        <w:adjustRightInd w:val="0"/>
        <w:textAlignment w:val="baseline"/>
        <w:rPr>
          <w:rFonts w:ascii="Arial" w:hAnsi="Arial" w:cs="Arial"/>
          <w:b/>
          <w:u w:val="single"/>
        </w:rPr>
      </w:pPr>
    </w:p>
    <w:p w14:paraId="01190CFF" w14:textId="4A162E6F" w:rsidR="00A05CC5" w:rsidRPr="00C35DDA" w:rsidRDefault="006A4002">
      <w:pPr>
        <w:tabs>
          <w:tab w:val="left" w:pos="360"/>
        </w:tabs>
        <w:overflowPunct w:val="0"/>
        <w:autoSpaceDE w:val="0"/>
        <w:autoSpaceDN w:val="0"/>
        <w:adjustRightInd w:val="0"/>
        <w:textAlignment w:val="baseline"/>
        <w:rPr>
          <w:rFonts w:ascii="Arial" w:hAnsi="Arial" w:cs="Arial"/>
          <w:b/>
          <w:sz w:val="22"/>
          <w:szCs w:val="22"/>
        </w:rPr>
      </w:pPr>
      <w:r w:rsidRPr="00C35DDA">
        <w:rPr>
          <w:rFonts w:ascii="Arial" w:hAnsi="Arial" w:cs="Arial"/>
          <w:b/>
          <w:sz w:val="22"/>
          <w:szCs w:val="22"/>
        </w:rPr>
        <w:lastRenderedPageBreak/>
        <w:t>Information about the a</w:t>
      </w:r>
      <w:r w:rsidR="00A05CC5" w:rsidRPr="00C35DDA">
        <w:rPr>
          <w:rFonts w:ascii="Arial" w:hAnsi="Arial" w:cs="Arial"/>
          <w:b/>
          <w:sz w:val="22"/>
          <w:szCs w:val="22"/>
        </w:rPr>
        <w:t>pplication</w:t>
      </w:r>
    </w:p>
    <w:p w14:paraId="6AE8517A" w14:textId="77777777" w:rsidR="004C6745" w:rsidRDefault="00A05CC5">
      <w:pPr>
        <w:rPr>
          <w:rFonts w:ascii="Arial" w:hAnsi="Arial" w:cs="Arial"/>
        </w:rPr>
      </w:pPr>
      <w:r w:rsidRPr="00371DD8">
        <w:rPr>
          <w:rFonts w:ascii="Arial" w:hAnsi="Arial" w:cs="Arial"/>
        </w:rPr>
        <w:t xml:space="preserve">Parents / guardians who believe that they have a right to a reduction in </w:t>
      </w:r>
      <w:r w:rsidRPr="004C6745">
        <w:rPr>
          <w:rFonts w:ascii="Arial" w:hAnsi="Arial" w:cs="Arial"/>
          <w:bCs/>
        </w:rPr>
        <w:t>parental payments / free core time</w:t>
      </w:r>
      <w:r w:rsidRPr="00371DD8">
        <w:rPr>
          <w:rFonts w:ascii="Arial" w:hAnsi="Arial" w:cs="Arial"/>
        </w:rPr>
        <w:t xml:space="preserve"> </w:t>
      </w:r>
    </w:p>
    <w:p w14:paraId="01190D00" w14:textId="6D8AA8EF" w:rsidR="00A05CC5" w:rsidRPr="00371DD8" w:rsidRDefault="00A05CC5">
      <w:pPr>
        <w:rPr>
          <w:rFonts w:ascii="Arial" w:hAnsi="Arial" w:cs="Arial"/>
        </w:rPr>
      </w:pPr>
      <w:r w:rsidRPr="00371DD8">
        <w:rPr>
          <w:rFonts w:ascii="Arial" w:hAnsi="Arial" w:cs="Arial"/>
        </w:rPr>
        <w:t xml:space="preserve">cf. the Norwegian Regulations concerning Parental Payments for </w:t>
      </w:r>
      <w:r w:rsidR="00371DD8" w:rsidRPr="00371DD8">
        <w:rPr>
          <w:rFonts w:ascii="Arial" w:hAnsi="Arial" w:cs="Arial"/>
        </w:rPr>
        <w:t>kindergartens</w:t>
      </w:r>
      <w:r w:rsidRPr="00371DD8">
        <w:rPr>
          <w:rFonts w:ascii="Arial" w:hAnsi="Arial" w:cs="Arial"/>
        </w:rPr>
        <w:t xml:space="preserve">, </w:t>
      </w:r>
      <w:r w:rsidRPr="00371DD8">
        <w:rPr>
          <w:rFonts w:ascii="Arial" w:hAnsi="Arial" w:cs="Arial"/>
          <w:i/>
        </w:rPr>
        <w:t>section 3 Price Reduction Schemes</w:t>
      </w:r>
      <w:r w:rsidRPr="00371DD8">
        <w:rPr>
          <w:rFonts w:ascii="Arial" w:hAnsi="Arial" w:cs="Arial"/>
        </w:rPr>
        <w:t xml:space="preserve">, must submit an application to the municipality concerning such. For this, the form entitled </w:t>
      </w:r>
      <w:r w:rsidR="004C6745">
        <w:rPr>
          <w:rFonts w:ascii="Arial" w:hAnsi="Arial" w:cs="Arial"/>
        </w:rPr>
        <w:br/>
      </w:r>
      <w:r w:rsidRPr="00371DD8">
        <w:rPr>
          <w:rFonts w:ascii="Arial" w:hAnsi="Arial" w:cs="Arial"/>
        </w:rPr>
        <w:t>"</w:t>
      </w:r>
      <w:r w:rsidRPr="004C6745">
        <w:rPr>
          <w:rFonts w:ascii="Arial" w:hAnsi="Arial" w:cs="Arial"/>
          <w:bCs/>
          <w:i/>
        </w:rPr>
        <w:t>Income determination for setting parental payments / free core time</w:t>
      </w:r>
      <w:r w:rsidRPr="00371DD8">
        <w:rPr>
          <w:rFonts w:ascii="Arial" w:hAnsi="Arial" w:cs="Arial"/>
          <w:i/>
        </w:rPr>
        <w:t>" is used.</w:t>
      </w:r>
      <w:r w:rsidRPr="00371DD8">
        <w:rPr>
          <w:rFonts w:ascii="Arial" w:hAnsi="Arial" w:cs="Arial"/>
        </w:rPr>
        <w:t xml:space="preserve"> </w:t>
      </w:r>
    </w:p>
    <w:p w14:paraId="01190D01" w14:textId="77777777" w:rsidR="00A05CC5" w:rsidRPr="00371DD8" w:rsidRDefault="00A05CC5">
      <w:pPr>
        <w:rPr>
          <w:rFonts w:ascii="Arial" w:hAnsi="Arial" w:cs="Arial"/>
        </w:rPr>
      </w:pPr>
      <w:r w:rsidRPr="00371DD8">
        <w:rPr>
          <w:rFonts w:ascii="Arial" w:hAnsi="Arial" w:cs="Arial"/>
        </w:rPr>
        <w:t xml:space="preserve">The completed form with a copy of the year's income tax return and any possible supplemental documentation must be sent/delivered to the </w:t>
      </w:r>
      <w:r w:rsidR="00371DD8" w:rsidRPr="00371DD8">
        <w:rPr>
          <w:rFonts w:ascii="Arial" w:hAnsi="Arial" w:cs="Arial"/>
        </w:rPr>
        <w:t>kindergartens</w:t>
      </w:r>
      <w:r w:rsidRPr="00371DD8">
        <w:rPr>
          <w:rFonts w:ascii="Arial" w:hAnsi="Arial" w:cs="Arial"/>
        </w:rPr>
        <w:t xml:space="preserve"> before the stated deadline. In the event of deficient documentation, the applicable maximum rate will be set as the payment rate. </w:t>
      </w:r>
    </w:p>
    <w:p w14:paraId="01190D02" w14:textId="77777777" w:rsidR="00A05CC5" w:rsidRPr="00371DD8" w:rsidRDefault="00A05CC5">
      <w:pPr>
        <w:rPr>
          <w:rFonts w:ascii="Arial" w:hAnsi="Arial" w:cs="Arial"/>
        </w:rPr>
      </w:pPr>
      <w:r w:rsidRPr="00371DD8">
        <w:rPr>
          <w:rFonts w:ascii="Arial" w:hAnsi="Arial" w:cs="Arial"/>
        </w:rPr>
        <w:t>The right to a discounted payment / free core time applies beginning with the first whole month after the application's point in time.</w:t>
      </w:r>
    </w:p>
    <w:p w14:paraId="01190D03" w14:textId="77777777" w:rsidR="00A05CC5" w:rsidRPr="00371DD8" w:rsidRDefault="00A05CC5">
      <w:pPr>
        <w:overflowPunct w:val="0"/>
        <w:autoSpaceDE w:val="0"/>
        <w:autoSpaceDN w:val="0"/>
        <w:adjustRightInd w:val="0"/>
        <w:textAlignment w:val="baseline"/>
        <w:rPr>
          <w:rFonts w:ascii="Arial" w:hAnsi="Arial" w:cs="Arial"/>
          <w:b/>
          <w:u w:val="single"/>
        </w:rPr>
      </w:pPr>
      <w:r w:rsidRPr="00371DD8">
        <w:rPr>
          <w:rFonts w:ascii="Arial" w:hAnsi="Arial" w:cs="Arial"/>
        </w:rPr>
        <w:t>The municipality will process applications for children</w:t>
      </w:r>
      <w:r w:rsidRPr="00371DD8">
        <w:rPr>
          <w:rFonts w:ascii="Arial" w:hAnsi="Arial"/>
          <w:lang w:eastAsia="en-US"/>
        </w:rPr>
        <w:t xml:space="preserve"> starting in the middle of the year, when a family's finances change during the course of the year or when no application has been made within the set deadline.</w:t>
      </w:r>
    </w:p>
    <w:p w14:paraId="01190D04" w14:textId="77777777" w:rsidR="00A05CC5" w:rsidRPr="00371DD8" w:rsidRDefault="00A05CC5">
      <w:pPr>
        <w:overflowPunct w:val="0"/>
        <w:autoSpaceDE w:val="0"/>
        <w:autoSpaceDN w:val="0"/>
        <w:adjustRightInd w:val="0"/>
        <w:textAlignment w:val="baseline"/>
        <w:rPr>
          <w:rFonts w:ascii="Arial" w:hAnsi="Arial" w:cs="Arial"/>
          <w:b/>
          <w:u w:val="single"/>
        </w:rPr>
      </w:pPr>
    </w:p>
    <w:p w14:paraId="01190D05" w14:textId="4D9274D3" w:rsidR="00A05CC5" w:rsidRPr="00C35DDA" w:rsidRDefault="00A05CC5">
      <w:pPr>
        <w:overflowPunct w:val="0"/>
        <w:autoSpaceDE w:val="0"/>
        <w:autoSpaceDN w:val="0"/>
        <w:adjustRightInd w:val="0"/>
        <w:textAlignment w:val="baseline"/>
        <w:rPr>
          <w:rFonts w:ascii="Arial" w:hAnsi="Arial" w:cs="Arial"/>
          <w:b/>
          <w:sz w:val="22"/>
          <w:szCs w:val="22"/>
        </w:rPr>
      </w:pPr>
      <w:r w:rsidRPr="00C35DDA">
        <w:rPr>
          <w:rFonts w:ascii="Arial" w:hAnsi="Arial" w:cs="Arial"/>
          <w:b/>
          <w:sz w:val="22"/>
          <w:szCs w:val="22"/>
        </w:rPr>
        <w:t>Basis for calculation</w:t>
      </w:r>
    </w:p>
    <w:p w14:paraId="01190D06" w14:textId="77777777" w:rsidR="00A05CC5" w:rsidRPr="00371DD8" w:rsidRDefault="00A05CC5">
      <w:pPr>
        <w:rPr>
          <w:rFonts w:ascii="Arial" w:hAnsi="Arial" w:cs="Arial"/>
        </w:rPr>
      </w:pPr>
      <w:r w:rsidRPr="00371DD8">
        <w:rPr>
          <w:rFonts w:ascii="Arial" w:hAnsi="Arial" w:cs="Arial"/>
        </w:rPr>
        <w:t>The parental payments are established based upon the year's income tax return. The basis of the calculation is the total taxable capital and personal income of the household with respect to the Tax Act, chapter 12. If anything is not recorded on the income tax return as regards capital and personal income, then applicants are obligated to state such. Tax-free transfers such as child maintenance, cash benefits and family allowances should not be included. Taxable capital income includes interest income, share dividends, gains on sales of property and personal belongings, income from leases, rights of use for capital and gratuitous use of the assets of others. If an income tax return cannot be submitted, for example in consequence of having lived in the country for only a short time, the applicant may present other documentation (for example pay slips or student status documentation).</w:t>
      </w:r>
    </w:p>
    <w:p w14:paraId="01190D07" w14:textId="77777777" w:rsidR="00A05CC5" w:rsidRPr="00371DD8" w:rsidRDefault="00A05CC5">
      <w:pPr>
        <w:tabs>
          <w:tab w:val="left" w:pos="360"/>
        </w:tabs>
        <w:overflowPunct w:val="0"/>
        <w:autoSpaceDE w:val="0"/>
        <w:autoSpaceDN w:val="0"/>
        <w:adjustRightInd w:val="0"/>
        <w:textAlignment w:val="baseline"/>
        <w:rPr>
          <w:rFonts w:ascii="Arial" w:hAnsi="Arial" w:cs="Arial"/>
        </w:rPr>
      </w:pPr>
      <w:r w:rsidRPr="00371DD8">
        <w:rPr>
          <w:rFonts w:ascii="Arial" w:hAnsi="Arial" w:cs="Arial"/>
        </w:rPr>
        <w:t>In the event of significant and permanent changes in income in comparison with the previous year's income tax return, applicants may also submit other documentation of their income. What is meant by significant and permanent changes in income are a drop in income in the form of long-term unemployment, changes to the composition of the household or the like.</w:t>
      </w:r>
    </w:p>
    <w:p w14:paraId="01190D08" w14:textId="77777777" w:rsidR="00A05CC5" w:rsidRPr="00371DD8" w:rsidRDefault="00A05CC5">
      <w:pPr>
        <w:tabs>
          <w:tab w:val="left" w:pos="360"/>
        </w:tabs>
        <w:overflowPunct w:val="0"/>
        <w:autoSpaceDE w:val="0"/>
        <w:autoSpaceDN w:val="0"/>
        <w:adjustRightInd w:val="0"/>
        <w:textAlignment w:val="baseline"/>
        <w:rPr>
          <w:rFonts w:ascii="Arial" w:hAnsi="Arial" w:cs="Arial"/>
        </w:rPr>
      </w:pPr>
    </w:p>
    <w:p w14:paraId="01190D09" w14:textId="77777777" w:rsidR="00A05CC5" w:rsidRPr="00371DD8" w:rsidRDefault="00A05CC5">
      <w:pPr>
        <w:overflowPunct w:val="0"/>
        <w:autoSpaceDE w:val="0"/>
        <w:autoSpaceDN w:val="0"/>
        <w:adjustRightInd w:val="0"/>
        <w:textAlignment w:val="baseline"/>
        <w:rPr>
          <w:rFonts w:ascii="Arial" w:hAnsi="Arial" w:cs="Arial"/>
        </w:rPr>
      </w:pPr>
      <w:r w:rsidRPr="00371DD8">
        <w:rPr>
          <w:rFonts w:ascii="Arial" w:hAnsi="Arial" w:cs="Arial"/>
        </w:rPr>
        <w:t xml:space="preserve">The income and the documentation requirement that is taken as a basis for the right to </w:t>
      </w:r>
      <w:r w:rsidRPr="00C35DDA">
        <w:rPr>
          <w:rFonts w:ascii="Arial" w:hAnsi="Arial" w:cs="Arial"/>
          <w:bCs/>
          <w:i/>
          <w:iCs/>
        </w:rPr>
        <w:t xml:space="preserve">free core time </w:t>
      </w:r>
      <w:r w:rsidRPr="00C35DDA">
        <w:rPr>
          <w:rFonts w:ascii="Arial" w:hAnsi="Arial" w:cs="Arial"/>
          <w:bCs/>
        </w:rPr>
        <w:t>is</w:t>
      </w:r>
      <w:r w:rsidRPr="00371DD8">
        <w:rPr>
          <w:rFonts w:ascii="Arial" w:hAnsi="Arial" w:cs="Arial"/>
        </w:rPr>
        <w:t xml:space="preserve"> the same. </w:t>
      </w:r>
    </w:p>
    <w:p w14:paraId="01190D0A" w14:textId="77777777" w:rsidR="00A05CC5" w:rsidRPr="00371DD8" w:rsidRDefault="00A05CC5">
      <w:pPr>
        <w:overflowPunct w:val="0"/>
        <w:autoSpaceDE w:val="0"/>
        <w:autoSpaceDN w:val="0"/>
        <w:adjustRightInd w:val="0"/>
        <w:textAlignment w:val="baseline"/>
        <w:rPr>
          <w:rFonts w:ascii="Arial" w:hAnsi="Arial" w:cs="Arial"/>
        </w:rPr>
      </w:pPr>
    </w:p>
    <w:p w14:paraId="01190D0B" w14:textId="77777777" w:rsidR="00A05CC5" w:rsidRPr="00371DD8" w:rsidRDefault="00A05CC5">
      <w:pPr>
        <w:overflowPunct w:val="0"/>
        <w:autoSpaceDE w:val="0"/>
        <w:autoSpaceDN w:val="0"/>
        <w:adjustRightInd w:val="0"/>
        <w:textAlignment w:val="baseline"/>
        <w:rPr>
          <w:rFonts w:ascii="Arial" w:hAnsi="Arial" w:cs="Arial"/>
        </w:rPr>
      </w:pPr>
      <w:r w:rsidRPr="00371DD8">
        <w:rPr>
          <w:rFonts w:ascii="Arial" w:hAnsi="Arial" w:cs="Arial"/>
        </w:rPr>
        <w:t xml:space="preserve">A household is considered to be comprised of spouses, registered partners and cohabitants. Cohabitants are considered to be two unmarried persons over 18 years of age who have lived together for at least 12 of the last 18 months, or who have children together. If a child lives permanently with both guardians, for example 1 week with each of them, then the preschool fee will be calculated based upon the income of the guardian who has the same national register address as the child. </w:t>
      </w:r>
    </w:p>
    <w:p w14:paraId="01190D0C" w14:textId="77777777" w:rsidR="00A05CC5" w:rsidRPr="00371DD8" w:rsidRDefault="00A05CC5">
      <w:pPr>
        <w:overflowPunct w:val="0"/>
        <w:autoSpaceDE w:val="0"/>
        <w:autoSpaceDN w:val="0"/>
        <w:adjustRightInd w:val="0"/>
        <w:textAlignment w:val="baseline"/>
        <w:rPr>
          <w:rFonts w:ascii="Arial" w:hAnsi="Arial" w:cs="Arial"/>
        </w:rPr>
      </w:pPr>
    </w:p>
    <w:p w14:paraId="01190D0D" w14:textId="77777777" w:rsidR="00A05CC5" w:rsidRPr="00371DD8" w:rsidRDefault="00A05CC5">
      <w:pPr>
        <w:overflowPunct w:val="0"/>
        <w:autoSpaceDE w:val="0"/>
        <w:autoSpaceDN w:val="0"/>
        <w:adjustRightInd w:val="0"/>
        <w:textAlignment w:val="baseline"/>
        <w:rPr>
          <w:rFonts w:ascii="Arial" w:hAnsi="Arial" w:cs="Arial"/>
        </w:rPr>
      </w:pPr>
      <w:r w:rsidRPr="00371DD8">
        <w:rPr>
          <w:rFonts w:ascii="Arial" w:hAnsi="Arial" w:cs="Arial"/>
        </w:rPr>
        <w:t>For second, third and additional children, the parental payment is set in accordance with the provisions concerning sibling price reductions, i.e. a 30% sibling price reduction for 2 children and a 50 % sibling price reduction for 3 or more children.</w:t>
      </w:r>
    </w:p>
    <w:p w14:paraId="01190D0E" w14:textId="77777777" w:rsidR="00A05CC5" w:rsidRDefault="00A05CC5">
      <w:pPr>
        <w:overflowPunct w:val="0"/>
        <w:autoSpaceDE w:val="0"/>
        <w:autoSpaceDN w:val="0"/>
        <w:adjustRightInd w:val="0"/>
        <w:spacing w:after="120"/>
        <w:textAlignment w:val="baseline"/>
        <w:rPr>
          <w:rFonts w:ascii="Arial" w:hAnsi="Arial" w:cs="Arial"/>
          <w:b/>
          <w:u w:val="single"/>
        </w:rPr>
      </w:pPr>
    </w:p>
    <w:p w14:paraId="01190D15" w14:textId="77777777" w:rsidR="00A05CC5" w:rsidRDefault="00A05CC5">
      <w:pPr>
        <w:overflowPunct w:val="0"/>
        <w:autoSpaceDE w:val="0"/>
        <w:autoSpaceDN w:val="0"/>
        <w:adjustRightInd w:val="0"/>
        <w:spacing w:after="120"/>
        <w:textAlignment w:val="baseline"/>
        <w:rPr>
          <w:rFonts w:ascii="Arial" w:hAnsi="Arial" w:cs="Arial"/>
          <w:b/>
          <w:u w:val="single"/>
        </w:rPr>
      </w:pPr>
      <w:r>
        <w:rPr>
          <w:rFonts w:ascii="Arial" w:hAnsi="Arial" w:cs="Arial"/>
          <w:b/>
          <w:u w:val="single"/>
        </w:rPr>
        <w:t>Procedure for setting parental payment / free core time:</w:t>
      </w:r>
    </w:p>
    <w:p w14:paraId="01190D16" w14:textId="77777777" w:rsidR="00A05CC5" w:rsidRDefault="00A05CC5">
      <w:pPr>
        <w:pStyle w:val="Brdtekstinnrykk"/>
        <w:numPr>
          <w:ilvl w:val="0"/>
          <w:numId w:val="3"/>
        </w:numPr>
        <w:ind w:left="714" w:hanging="357"/>
        <w:rPr>
          <w:rFonts w:ascii="Arial" w:hAnsi="Arial" w:cs="Arial"/>
          <w:b w:val="0"/>
          <w:sz w:val="20"/>
        </w:rPr>
      </w:pPr>
      <w:r w:rsidRPr="00371DD8">
        <w:rPr>
          <w:rFonts w:ascii="Arial" w:hAnsi="Arial" w:cs="Arial"/>
          <w:b w:val="0"/>
          <w:sz w:val="20"/>
        </w:rPr>
        <w:t xml:space="preserve">When a place in a </w:t>
      </w:r>
      <w:r w:rsidR="00371DD8" w:rsidRPr="00371DD8">
        <w:rPr>
          <w:rFonts w:ascii="Arial" w:hAnsi="Arial" w:cs="Arial"/>
          <w:b w:val="0"/>
          <w:sz w:val="20"/>
        </w:rPr>
        <w:t>kindergarten</w:t>
      </w:r>
      <w:r w:rsidR="00371DD8">
        <w:rPr>
          <w:rFonts w:ascii="Arial" w:hAnsi="Arial" w:cs="Arial"/>
          <w:b w:val="0"/>
          <w:sz w:val="20"/>
        </w:rPr>
        <w:t xml:space="preserve"> </w:t>
      </w:r>
      <w:r>
        <w:rPr>
          <w:rFonts w:ascii="Arial" w:hAnsi="Arial" w:cs="Arial"/>
          <w:b w:val="0"/>
          <w:sz w:val="20"/>
        </w:rPr>
        <w:t>is offered, information is attached to the offer letter concerning parental payments together with the form entitled "</w:t>
      </w:r>
      <w:r>
        <w:rPr>
          <w:rFonts w:ascii="Arial" w:hAnsi="Arial" w:cs="Arial"/>
          <w:b w:val="0"/>
          <w:i/>
          <w:sz w:val="20"/>
        </w:rPr>
        <w:t>Income determination for setting parental payments / free core time in preschools</w:t>
      </w:r>
      <w:r>
        <w:rPr>
          <w:rFonts w:ascii="Arial" w:hAnsi="Arial" w:cs="Arial"/>
          <w:b w:val="0"/>
          <w:sz w:val="20"/>
        </w:rPr>
        <w:t xml:space="preserve">". </w:t>
      </w:r>
    </w:p>
    <w:p w14:paraId="01190D17" w14:textId="77777777" w:rsidR="00A05CC5" w:rsidRDefault="00A05CC5">
      <w:pPr>
        <w:pStyle w:val="Brdtekstinnrykk"/>
        <w:numPr>
          <w:ilvl w:val="0"/>
          <w:numId w:val="3"/>
        </w:numPr>
        <w:ind w:left="714" w:hanging="357"/>
        <w:rPr>
          <w:rFonts w:ascii="Arial" w:hAnsi="Arial" w:cs="Arial"/>
          <w:b w:val="0"/>
          <w:sz w:val="20"/>
        </w:rPr>
      </w:pPr>
      <w:r>
        <w:rPr>
          <w:rFonts w:ascii="Arial" w:hAnsi="Arial" w:cs="Arial"/>
          <w:b w:val="0"/>
          <w:sz w:val="20"/>
        </w:rPr>
        <w:t xml:space="preserve">Upon accepting the place, those who wish to apply for a price reduction in parental payments must return the income determination and associated documentation along with their acceptance of the place at the preschool within the given deadline. </w:t>
      </w:r>
    </w:p>
    <w:p w14:paraId="01190D18" w14:textId="77777777" w:rsidR="00A05CC5" w:rsidRDefault="00A05CC5">
      <w:pPr>
        <w:numPr>
          <w:ilvl w:val="0"/>
          <w:numId w:val="3"/>
        </w:numPr>
        <w:overflowPunct w:val="0"/>
        <w:autoSpaceDE w:val="0"/>
        <w:autoSpaceDN w:val="0"/>
        <w:adjustRightInd w:val="0"/>
        <w:ind w:left="714" w:hanging="357"/>
        <w:textAlignment w:val="baseline"/>
        <w:rPr>
          <w:rFonts w:ascii="Arial" w:hAnsi="Arial" w:cs="Arial"/>
        </w:rPr>
      </w:pPr>
      <w:r>
        <w:rPr>
          <w:rFonts w:ascii="Arial" w:hAnsi="Arial" w:cs="Arial"/>
        </w:rPr>
        <w:t>The Municipality of Ås, Department of Education and Culture, will make the decision, which will be sent to the guardian.</w:t>
      </w:r>
    </w:p>
    <w:p w14:paraId="01190D19" w14:textId="77777777" w:rsidR="00A05CC5" w:rsidRDefault="00A05CC5">
      <w:pPr>
        <w:numPr>
          <w:ilvl w:val="0"/>
          <w:numId w:val="3"/>
        </w:numPr>
        <w:overflowPunct w:val="0"/>
        <w:autoSpaceDE w:val="0"/>
        <w:autoSpaceDN w:val="0"/>
        <w:adjustRightInd w:val="0"/>
        <w:ind w:left="714" w:hanging="357"/>
        <w:textAlignment w:val="baseline"/>
        <w:rPr>
          <w:rFonts w:ascii="Arial" w:hAnsi="Arial" w:cs="Arial"/>
        </w:rPr>
      </w:pPr>
      <w:r>
        <w:rPr>
          <w:rFonts w:ascii="Arial" w:hAnsi="Arial" w:cs="Arial"/>
        </w:rPr>
        <w:t xml:space="preserve">The </w:t>
      </w:r>
      <w:r w:rsidR="00371DD8">
        <w:rPr>
          <w:rFonts w:ascii="Arial" w:hAnsi="Arial" w:cs="Arial"/>
          <w:sz w:val="22"/>
        </w:rPr>
        <w:t>kindergarten</w:t>
      </w:r>
      <w:r w:rsidR="00371DD8">
        <w:rPr>
          <w:rFonts w:ascii="Arial" w:hAnsi="Arial" w:cs="Arial"/>
        </w:rPr>
        <w:t xml:space="preserve"> </w:t>
      </w:r>
      <w:r>
        <w:rPr>
          <w:rFonts w:ascii="Arial" w:hAnsi="Arial" w:cs="Arial"/>
        </w:rPr>
        <w:t>will invoice the payment rate as per the decision.</w:t>
      </w:r>
    </w:p>
    <w:p w14:paraId="01190D1A" w14:textId="77777777" w:rsidR="00A05CC5" w:rsidRDefault="00A05CC5" w:rsidP="00371DD8">
      <w:pPr>
        <w:numPr>
          <w:ilvl w:val="0"/>
          <w:numId w:val="3"/>
        </w:numPr>
        <w:overflowPunct w:val="0"/>
        <w:autoSpaceDE w:val="0"/>
        <w:autoSpaceDN w:val="0"/>
        <w:adjustRightInd w:val="0"/>
        <w:textAlignment w:val="baseline"/>
        <w:rPr>
          <w:rFonts w:ascii="Arial" w:hAnsi="Arial" w:cs="Arial"/>
          <w:b/>
          <w:u w:val="single"/>
        </w:rPr>
      </w:pPr>
      <w:r>
        <w:rPr>
          <w:rFonts w:ascii="Arial" w:hAnsi="Arial" w:cs="Arial"/>
        </w:rPr>
        <w:t xml:space="preserve">Applications are to be submitted for one </w:t>
      </w:r>
      <w:r w:rsidR="00371DD8">
        <w:rPr>
          <w:rFonts w:ascii="Arial" w:hAnsi="Arial" w:cs="Arial"/>
          <w:sz w:val="22"/>
        </w:rPr>
        <w:t>kindergarten</w:t>
      </w:r>
      <w:r>
        <w:rPr>
          <w:rFonts w:ascii="Arial" w:hAnsi="Arial" w:cs="Arial"/>
        </w:rPr>
        <w:t xml:space="preserve"> year at a time. Submit applications with associate documentation to the Municipality of Ås, Department of Education and Culture. The deadline for submissions for the new </w:t>
      </w:r>
      <w:r w:rsidR="00371DD8">
        <w:rPr>
          <w:rFonts w:ascii="Arial" w:hAnsi="Arial" w:cs="Arial"/>
        </w:rPr>
        <w:t>kindergarten</w:t>
      </w:r>
      <w:r w:rsidR="00371DD8" w:rsidRPr="00371DD8">
        <w:rPr>
          <w:rFonts w:ascii="Arial" w:hAnsi="Arial" w:cs="Arial"/>
        </w:rPr>
        <w:t xml:space="preserve"> </w:t>
      </w:r>
      <w:r>
        <w:rPr>
          <w:rFonts w:ascii="Arial" w:hAnsi="Arial" w:cs="Arial"/>
        </w:rPr>
        <w:t xml:space="preserve">year is </w:t>
      </w:r>
      <w:r w:rsidR="00371DD8">
        <w:rPr>
          <w:rFonts w:ascii="Arial" w:hAnsi="Arial" w:cs="Arial"/>
          <w:b/>
          <w:u w:val="single"/>
        </w:rPr>
        <w:t xml:space="preserve">1. </w:t>
      </w:r>
      <w:r>
        <w:rPr>
          <w:rFonts w:ascii="Arial" w:hAnsi="Arial" w:cs="Arial"/>
          <w:b/>
          <w:u w:val="single"/>
        </w:rPr>
        <w:t xml:space="preserve">June of each year. </w:t>
      </w:r>
    </w:p>
    <w:p w14:paraId="01190D1B" w14:textId="77777777" w:rsidR="00A05CC5" w:rsidRDefault="00A05CC5">
      <w:pPr>
        <w:numPr>
          <w:ilvl w:val="0"/>
          <w:numId w:val="3"/>
        </w:numPr>
        <w:rPr>
          <w:rFonts w:ascii="Arial" w:hAnsi="Arial" w:cs="Arial"/>
        </w:rPr>
      </w:pPr>
      <w:r>
        <w:rPr>
          <w:rFonts w:ascii="Arial" w:hAnsi="Arial" w:cs="Arial"/>
        </w:rPr>
        <w:t>For children listed in a different municipality in the national register, the applications should be submitted to the municipality concerned for processing.</w:t>
      </w:r>
    </w:p>
    <w:p w14:paraId="01190D1C" w14:textId="77777777" w:rsidR="00A05CC5" w:rsidRDefault="00A05CC5">
      <w:pPr>
        <w:tabs>
          <w:tab w:val="left" w:pos="360"/>
        </w:tabs>
        <w:overflowPunct w:val="0"/>
        <w:autoSpaceDE w:val="0"/>
        <w:autoSpaceDN w:val="0"/>
        <w:adjustRightInd w:val="0"/>
        <w:spacing w:after="120"/>
        <w:textAlignment w:val="baseline"/>
        <w:rPr>
          <w:rFonts w:ascii="Arial" w:hAnsi="Arial" w:cs="Arial"/>
          <w:b/>
          <w:i/>
          <w:u w:val="single"/>
        </w:rPr>
      </w:pPr>
    </w:p>
    <w:p w14:paraId="01190D1D" w14:textId="7EB1848D" w:rsidR="00A05CC5" w:rsidRDefault="00A05CC5">
      <w:pPr>
        <w:rPr>
          <w:rFonts w:ascii="Arial" w:hAnsi="Arial" w:cs="Arial"/>
          <w:b/>
        </w:rPr>
      </w:pPr>
      <w:bookmarkStart w:id="0" w:name="_GoBack"/>
      <w:bookmarkEnd w:id="0"/>
      <w:r>
        <w:rPr>
          <w:rFonts w:ascii="Arial" w:hAnsi="Arial" w:cs="Arial"/>
          <w:b/>
        </w:rPr>
        <w:lastRenderedPageBreak/>
        <w:t>Right to appeal:</w:t>
      </w:r>
    </w:p>
    <w:p w14:paraId="01190D1E" w14:textId="77777777" w:rsidR="00A05CC5" w:rsidRDefault="00A05CC5">
      <w:pPr>
        <w:rPr>
          <w:rFonts w:ascii="Arial" w:hAnsi="Arial" w:cs="Arial"/>
        </w:rPr>
      </w:pPr>
      <w:r>
        <w:rPr>
          <w:rFonts w:ascii="Arial" w:hAnsi="Arial" w:cs="Arial"/>
        </w:rPr>
        <w:t>Decisions concerning reductions in parental payments are individualised decisions pursuant to the Norwegian Public Administration Act, section 2, and may be appealed, cf. the Public Administration Act,</w:t>
      </w:r>
      <w:r>
        <w:rPr>
          <w:rFonts w:ascii="Arial" w:hAnsi="Arial" w:cs="Arial"/>
          <w:b/>
        </w:rPr>
        <w:t xml:space="preserve"> </w:t>
      </w:r>
      <w:r>
        <w:rPr>
          <w:rFonts w:ascii="Arial" w:hAnsi="Arial" w:cs="Arial"/>
        </w:rPr>
        <w:t>section 28</w:t>
      </w:r>
      <w:r>
        <w:rPr>
          <w:rFonts w:ascii="Arial" w:hAnsi="Arial" w:cs="Arial"/>
          <w:b/>
        </w:rPr>
        <w:t xml:space="preserve">. </w:t>
      </w:r>
      <w:r>
        <w:rPr>
          <w:rFonts w:ascii="Arial" w:hAnsi="Arial" w:cs="Arial"/>
        </w:rPr>
        <w:t>The deadline for appeals is 3 weeks after receipt, cf. the Public Administration Act, section 29. Any possible appeals must be directed to the Head of the Department of Education and Culture, who will re-assess the decision in light of the appeal. The final body for appeals is the Executive Committee.</w:t>
      </w:r>
    </w:p>
    <w:sectPr w:rsidR="00A05CC5">
      <w:footerReference w:type="default" r:id="rId7"/>
      <w:headerReference w:type="first" r:id="rId8"/>
      <w:footerReference w:type="first" r:id="rId9"/>
      <w:pgSz w:w="11906" w:h="16838" w:code="9"/>
      <w:pgMar w:top="1701" w:right="907" w:bottom="1361" w:left="907" w:header="720" w:footer="34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ACA6" w14:textId="77777777" w:rsidR="00CC263C" w:rsidRDefault="00CC263C">
      <w:r>
        <w:separator/>
      </w:r>
    </w:p>
  </w:endnote>
  <w:endnote w:type="continuationSeparator" w:id="0">
    <w:p w14:paraId="2C6E47D8" w14:textId="77777777" w:rsidR="00CC263C" w:rsidRDefault="00CC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Look w:val="04A0" w:firstRow="1" w:lastRow="0" w:firstColumn="1" w:lastColumn="0" w:noHBand="0" w:noVBand="1"/>
    </w:tblPr>
    <w:tblGrid>
      <w:gridCol w:w="1484"/>
      <w:gridCol w:w="1743"/>
      <w:gridCol w:w="1810"/>
      <w:gridCol w:w="2221"/>
      <w:gridCol w:w="1584"/>
      <w:gridCol w:w="1466"/>
    </w:tblGrid>
    <w:tr w:rsidR="006028D9" w:rsidRPr="00935521" w14:paraId="27CCB1FF" w14:textId="77777777" w:rsidTr="00407BAF">
      <w:trPr>
        <w:trHeight w:val="285"/>
      </w:trPr>
      <w:tc>
        <w:tcPr>
          <w:tcW w:w="1484" w:type="dxa"/>
        </w:tcPr>
        <w:p w14:paraId="651852B4" w14:textId="77777777" w:rsidR="006028D9" w:rsidRPr="00935521" w:rsidRDefault="006028D9" w:rsidP="006028D9">
          <w:pPr>
            <w:rPr>
              <w:rFonts w:ascii="Arial" w:hAnsi="Arial" w:cs="Arial"/>
              <w:b/>
              <w:bCs/>
            </w:rPr>
          </w:pPr>
          <w:r w:rsidRPr="00935521">
            <w:rPr>
              <w:rFonts w:ascii="Arial" w:hAnsi="Arial" w:cs="Arial"/>
              <w:b/>
              <w:bCs/>
            </w:rPr>
            <w:t>Mailing address:</w:t>
          </w:r>
        </w:p>
      </w:tc>
      <w:tc>
        <w:tcPr>
          <w:tcW w:w="1743" w:type="dxa"/>
        </w:tcPr>
        <w:p w14:paraId="7129BFB2" w14:textId="77777777" w:rsidR="006028D9" w:rsidRPr="00935521" w:rsidRDefault="006028D9" w:rsidP="006028D9">
          <w:pPr>
            <w:rPr>
              <w:rFonts w:ascii="Arial" w:hAnsi="Arial" w:cs="Arial"/>
              <w:b/>
              <w:bCs/>
            </w:rPr>
          </w:pPr>
          <w:r w:rsidRPr="00935521">
            <w:rPr>
              <w:rFonts w:ascii="Arial" w:hAnsi="Arial" w:cs="Arial"/>
              <w:b/>
              <w:bCs/>
            </w:rPr>
            <w:t>Visiting address:</w:t>
          </w:r>
        </w:p>
      </w:tc>
      <w:tc>
        <w:tcPr>
          <w:tcW w:w="1810" w:type="dxa"/>
        </w:tcPr>
        <w:p w14:paraId="69ABF69D" w14:textId="77777777" w:rsidR="006028D9" w:rsidRPr="00935521" w:rsidRDefault="006028D9" w:rsidP="006028D9">
          <w:pPr>
            <w:rPr>
              <w:rFonts w:ascii="Arial" w:hAnsi="Arial" w:cs="Arial"/>
              <w:b/>
              <w:bCs/>
            </w:rPr>
          </w:pPr>
          <w:r w:rsidRPr="00935521">
            <w:rPr>
              <w:rFonts w:ascii="Arial" w:hAnsi="Arial" w:cs="Arial"/>
              <w:b/>
              <w:bCs/>
            </w:rPr>
            <w:t>Telephone:</w:t>
          </w:r>
        </w:p>
      </w:tc>
      <w:tc>
        <w:tcPr>
          <w:tcW w:w="2221" w:type="dxa"/>
        </w:tcPr>
        <w:p w14:paraId="0520D50F" w14:textId="77777777" w:rsidR="006028D9" w:rsidRPr="00935521" w:rsidRDefault="006028D9" w:rsidP="006028D9">
          <w:pPr>
            <w:rPr>
              <w:rFonts w:ascii="Arial" w:hAnsi="Arial" w:cs="Arial"/>
              <w:b/>
              <w:bCs/>
            </w:rPr>
          </w:pPr>
          <w:r w:rsidRPr="00935521">
            <w:rPr>
              <w:rFonts w:ascii="Arial" w:hAnsi="Arial" w:cs="Arial"/>
              <w:b/>
              <w:bCs/>
            </w:rPr>
            <w:t xml:space="preserve">E-mail: </w:t>
          </w:r>
        </w:p>
      </w:tc>
      <w:tc>
        <w:tcPr>
          <w:tcW w:w="1584" w:type="dxa"/>
        </w:tcPr>
        <w:p w14:paraId="579A42C4" w14:textId="77777777" w:rsidR="006028D9" w:rsidRPr="00935521" w:rsidRDefault="006028D9" w:rsidP="006028D9">
          <w:pPr>
            <w:rPr>
              <w:rFonts w:ascii="Arial" w:hAnsi="Arial" w:cs="Arial"/>
              <w:b/>
              <w:bCs/>
            </w:rPr>
          </w:pPr>
          <w:r w:rsidRPr="00935521">
            <w:rPr>
              <w:rFonts w:ascii="Arial" w:hAnsi="Arial" w:cs="Arial"/>
              <w:b/>
              <w:bCs/>
            </w:rPr>
            <w:t>Bank giro:</w:t>
          </w:r>
        </w:p>
      </w:tc>
      <w:tc>
        <w:tcPr>
          <w:tcW w:w="1466" w:type="dxa"/>
        </w:tcPr>
        <w:p w14:paraId="54003A62" w14:textId="77777777" w:rsidR="006028D9" w:rsidRPr="00935521" w:rsidRDefault="006028D9" w:rsidP="006028D9">
          <w:pPr>
            <w:rPr>
              <w:rFonts w:ascii="Arial" w:hAnsi="Arial" w:cs="Arial"/>
              <w:b/>
              <w:bCs/>
            </w:rPr>
          </w:pPr>
          <w:r w:rsidRPr="00935521">
            <w:rPr>
              <w:rFonts w:ascii="Arial" w:hAnsi="Arial" w:cs="Arial"/>
              <w:b/>
              <w:bCs/>
            </w:rPr>
            <w:t>Org. No.:</w:t>
          </w:r>
        </w:p>
      </w:tc>
    </w:tr>
    <w:tr w:rsidR="006028D9" w:rsidRPr="00C948F2" w14:paraId="7D8B7895" w14:textId="77777777" w:rsidTr="00407BAF">
      <w:trPr>
        <w:trHeight w:val="285"/>
      </w:trPr>
      <w:tc>
        <w:tcPr>
          <w:tcW w:w="1484" w:type="dxa"/>
        </w:tcPr>
        <w:p w14:paraId="72D548CB" w14:textId="77777777" w:rsidR="006028D9" w:rsidRPr="00E47A34" w:rsidRDefault="006028D9" w:rsidP="00E47A34">
          <w:pPr>
            <w:pStyle w:val="Bunntekst"/>
            <w:jc w:val="left"/>
            <w:rPr>
              <w:rFonts w:ascii="Arial" w:hAnsi="Arial" w:cs="Arial"/>
              <w:sz w:val="20"/>
            </w:rPr>
          </w:pPr>
          <w:r w:rsidRPr="00E47A34">
            <w:rPr>
              <w:rFonts w:ascii="Arial" w:hAnsi="Arial" w:cs="Arial"/>
              <w:sz w:val="20"/>
            </w:rPr>
            <w:t>Ås kommune</w:t>
          </w:r>
        </w:p>
        <w:p w14:paraId="7B5686AF" w14:textId="77777777" w:rsidR="006028D9" w:rsidRPr="00E47A34" w:rsidRDefault="006028D9" w:rsidP="00E47A34">
          <w:pPr>
            <w:pStyle w:val="Bunntekst"/>
            <w:jc w:val="left"/>
            <w:rPr>
              <w:rFonts w:ascii="Arial" w:hAnsi="Arial" w:cs="Arial"/>
              <w:sz w:val="20"/>
            </w:rPr>
          </w:pPr>
          <w:r w:rsidRPr="00E47A34">
            <w:rPr>
              <w:rFonts w:ascii="Arial" w:hAnsi="Arial" w:cs="Arial"/>
              <w:sz w:val="20"/>
            </w:rPr>
            <w:t>P.O. Box 195</w:t>
          </w:r>
        </w:p>
        <w:p w14:paraId="7AACA6D5" w14:textId="62E1CD87" w:rsidR="006028D9" w:rsidRPr="00C948F2" w:rsidRDefault="006028D9" w:rsidP="00E47A34">
          <w:pPr>
            <w:pStyle w:val="Bunntekst"/>
            <w:jc w:val="left"/>
          </w:pPr>
          <w:r w:rsidRPr="00E47A34">
            <w:rPr>
              <w:rFonts w:ascii="Arial" w:hAnsi="Arial" w:cs="Arial"/>
              <w:sz w:val="20"/>
            </w:rPr>
            <w:t>N-1431 Ås</w:t>
          </w:r>
        </w:p>
      </w:tc>
      <w:tc>
        <w:tcPr>
          <w:tcW w:w="1743" w:type="dxa"/>
        </w:tcPr>
        <w:p w14:paraId="4C89371C" w14:textId="77777777" w:rsidR="006028D9" w:rsidRPr="00C948F2" w:rsidRDefault="006028D9" w:rsidP="006028D9">
          <w:pPr>
            <w:rPr>
              <w:rFonts w:ascii="Arial" w:hAnsi="Arial" w:cs="Arial"/>
            </w:rPr>
          </w:pPr>
          <w:r w:rsidRPr="00C948F2">
            <w:rPr>
              <w:rFonts w:ascii="Arial" w:hAnsi="Arial" w:cs="Arial"/>
            </w:rPr>
            <w:t xml:space="preserve">Skoleveien </w:t>
          </w:r>
          <w:r>
            <w:rPr>
              <w:rFonts w:ascii="Arial" w:hAnsi="Arial" w:cs="Arial"/>
            </w:rPr>
            <w:t>1</w:t>
          </w:r>
          <w:r w:rsidRPr="00C948F2">
            <w:rPr>
              <w:rFonts w:ascii="Arial" w:hAnsi="Arial" w:cs="Arial"/>
            </w:rPr>
            <w:t xml:space="preserve"> </w:t>
          </w:r>
          <w:r>
            <w:rPr>
              <w:rFonts w:ascii="Arial" w:hAnsi="Arial" w:cs="Arial"/>
            </w:rPr>
            <w:br/>
          </w:r>
          <w:r w:rsidRPr="00C948F2">
            <w:rPr>
              <w:rFonts w:ascii="Arial" w:hAnsi="Arial" w:cs="Arial"/>
            </w:rPr>
            <w:t>Ås rådhus</w:t>
          </w:r>
        </w:p>
        <w:p w14:paraId="4713FF38" w14:textId="77777777" w:rsidR="006028D9" w:rsidRPr="00C948F2" w:rsidRDefault="006028D9" w:rsidP="006028D9">
          <w:pPr>
            <w:rPr>
              <w:rFonts w:ascii="Arial" w:hAnsi="Arial" w:cs="Arial"/>
            </w:rPr>
          </w:pPr>
          <w:r w:rsidRPr="00C948F2">
            <w:rPr>
              <w:rFonts w:ascii="Arial" w:hAnsi="Arial" w:cs="Arial"/>
            </w:rPr>
            <w:t>1430 Ås</w:t>
          </w:r>
        </w:p>
      </w:tc>
      <w:tc>
        <w:tcPr>
          <w:tcW w:w="1810" w:type="dxa"/>
        </w:tcPr>
        <w:p w14:paraId="6532DD36" w14:textId="77777777" w:rsidR="006028D9" w:rsidRPr="00C948F2" w:rsidRDefault="006028D9" w:rsidP="006028D9">
          <w:pPr>
            <w:rPr>
              <w:rFonts w:ascii="Arial" w:hAnsi="Arial" w:cs="Arial"/>
            </w:rPr>
          </w:pPr>
          <w:r w:rsidRPr="00C37861">
            <w:rPr>
              <w:rFonts w:ascii="Arial" w:hAnsi="Arial" w:cs="Arial"/>
            </w:rPr>
            <w:t>(+47) 64962000</w:t>
          </w:r>
        </w:p>
      </w:tc>
      <w:tc>
        <w:tcPr>
          <w:tcW w:w="2221" w:type="dxa"/>
        </w:tcPr>
        <w:p w14:paraId="6B5D4099" w14:textId="77777777" w:rsidR="006028D9" w:rsidRPr="00C948F2" w:rsidRDefault="006028D9" w:rsidP="006028D9">
          <w:pPr>
            <w:rPr>
              <w:rFonts w:ascii="Arial" w:hAnsi="Arial" w:cs="Arial"/>
            </w:rPr>
          </w:pPr>
          <w:r>
            <w:rPr>
              <w:rFonts w:ascii="Arial" w:hAnsi="Arial" w:cs="Arial"/>
            </w:rPr>
            <w:t>post@as.kommune.no</w:t>
          </w:r>
        </w:p>
      </w:tc>
      <w:tc>
        <w:tcPr>
          <w:tcW w:w="1584" w:type="dxa"/>
        </w:tcPr>
        <w:p w14:paraId="73842191" w14:textId="77777777" w:rsidR="006028D9" w:rsidRPr="00C948F2" w:rsidRDefault="006028D9" w:rsidP="006028D9">
          <w:pPr>
            <w:rPr>
              <w:rFonts w:ascii="Arial" w:hAnsi="Arial" w:cs="Arial"/>
            </w:rPr>
          </w:pPr>
          <w:r w:rsidRPr="00C37861">
            <w:rPr>
              <w:rFonts w:ascii="Arial" w:hAnsi="Arial" w:cs="Arial"/>
            </w:rPr>
            <w:t>1654.07.99605</w:t>
          </w:r>
        </w:p>
      </w:tc>
      <w:tc>
        <w:tcPr>
          <w:tcW w:w="1466" w:type="dxa"/>
        </w:tcPr>
        <w:p w14:paraId="2F08BEC6" w14:textId="77777777" w:rsidR="006028D9" w:rsidRPr="006A43BA" w:rsidRDefault="006028D9" w:rsidP="006028D9">
          <w:pPr>
            <w:jc w:val="center"/>
            <w:rPr>
              <w:rFonts w:ascii="Arial" w:hAnsi="Arial" w:cs="Arial"/>
            </w:rPr>
          </w:pPr>
          <w:r w:rsidRPr="00C37861">
            <w:rPr>
              <w:rFonts w:ascii="Arial" w:hAnsi="Arial" w:cs="Arial"/>
            </w:rPr>
            <w:t>964 948 798</w:t>
          </w:r>
        </w:p>
      </w:tc>
    </w:tr>
  </w:tbl>
  <w:p w14:paraId="6A9DF758" w14:textId="77777777" w:rsidR="006028D9" w:rsidRDefault="006028D9" w:rsidP="00E817C4">
    <w:pPr>
      <w:pStyle w:val="Bunntekst"/>
    </w:pPr>
    <w:r>
      <w:tab/>
    </w:r>
    <w:r>
      <w:fldChar w:fldCharType="begin"/>
    </w:r>
    <w:r>
      <w:instrText xml:space="preserve"> DOCPROPERTY "prpBesoeksadresse2" \* MERGEFORMAT </w:instrText>
    </w:r>
    <w:r>
      <w:fldChar w:fldCharType="separate"/>
    </w:r>
    <w:r>
      <w:t xml:space="preserve"> </w:t>
    </w:r>
    <w:r>
      <w:fldChar w:fldCharType="end"/>
    </w:r>
  </w:p>
  <w:p w14:paraId="2C18C840" w14:textId="555B1609" w:rsidR="006028D9" w:rsidRDefault="00E817C4" w:rsidP="00E817C4">
    <w:pPr>
      <w:pStyle w:val="Bunntekst"/>
    </w:pPr>
    <w:r>
      <w:fldChar w:fldCharType="begin"/>
    </w:r>
    <w:r>
      <w:instrText>PAGE   \* MERGEFORMAT</w:instrText>
    </w:r>
    <w:r>
      <w:fldChar w:fldCharType="separate"/>
    </w:r>
    <w:r>
      <w:rPr>
        <w:lang w:val="nb-NO"/>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0D2E" w14:textId="104EBE2A" w:rsidR="00A05CC5" w:rsidRPr="006028D9" w:rsidRDefault="00A05CC5" w:rsidP="00E817C4">
    <w:pPr>
      <w:pStyle w:val="Bunntekst"/>
    </w:pPr>
    <w:bookmarkStart w:id="1" w:name="DVXParaEnd"/>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60879" w14:textId="77777777" w:rsidR="00CC263C" w:rsidRDefault="00CC263C">
      <w:r>
        <w:separator/>
      </w:r>
    </w:p>
  </w:footnote>
  <w:footnote w:type="continuationSeparator" w:id="0">
    <w:p w14:paraId="319588FE" w14:textId="77777777" w:rsidR="00CC263C" w:rsidRDefault="00CC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0D25" w14:textId="3081ECC0" w:rsidR="00A05CC5" w:rsidRDefault="00F37405">
    <w:pPr>
      <w:pStyle w:val="Topptekst"/>
      <w:spacing w:before="80"/>
      <w:rPr>
        <w:rFonts w:ascii="Times New Roman" w:hAnsi="Times New Roman"/>
      </w:rPr>
    </w:pPr>
    <w:r>
      <w:rPr>
        <w:rFonts w:cs="Arial"/>
        <w:b/>
        <w:noProof/>
        <w:color w:val="000000" w:themeColor="text1"/>
        <w:sz w:val="28"/>
        <w:lang w:eastAsia="nb-NO"/>
      </w:rPr>
      <w:drawing>
        <wp:anchor distT="0" distB="0" distL="114300" distR="114300" simplePos="0" relativeHeight="251658752" behindDoc="0" locked="0" layoutInCell="1" allowOverlap="1" wp14:anchorId="03644AE2" wp14:editId="3D577ECA">
          <wp:simplePos x="0" y="0"/>
          <wp:positionH relativeFrom="column">
            <wp:posOffset>152400</wp:posOffset>
          </wp:positionH>
          <wp:positionV relativeFrom="paragraph">
            <wp:posOffset>-109537</wp:posOffset>
          </wp:positionV>
          <wp:extent cx="1426887" cy="645160"/>
          <wp:effectExtent l="0" t="0" r="0" b="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_kommunevaapen_2016_liggende_payoff.png"/>
                  <pic:cNvPicPr/>
                </pic:nvPicPr>
                <pic:blipFill rotWithShape="1">
                  <a:blip r:embed="rId1" cstate="print">
                    <a:extLst>
                      <a:ext uri="{28A0092B-C50C-407E-A947-70E740481C1C}">
                        <a14:useLocalDpi xmlns:a14="http://schemas.microsoft.com/office/drawing/2010/main" val="0"/>
                      </a:ext>
                    </a:extLst>
                  </a:blip>
                  <a:srcRect l="18022" t="28524" r="10127" b="25503"/>
                  <a:stretch/>
                </pic:blipFill>
                <pic:spPr bwMode="auto">
                  <a:xfrm>
                    <a:off x="0" y="0"/>
                    <a:ext cx="1426887" cy="64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3917">
      <w:rPr>
        <w:noProof/>
        <w:sz w:val="20"/>
        <w:lang w:val="nb-NO" w:eastAsia="nb-NO"/>
      </w:rPr>
      <mc:AlternateContent>
        <mc:Choice Requires="wps">
          <w:drawing>
            <wp:anchor distT="0" distB="0" distL="114300" distR="114300" simplePos="0" relativeHeight="251657728" behindDoc="0" locked="0" layoutInCell="0" allowOverlap="1" wp14:anchorId="01190D31" wp14:editId="1B79F392">
              <wp:simplePos x="0" y="0"/>
              <wp:positionH relativeFrom="page">
                <wp:posOffset>2194560</wp:posOffset>
              </wp:positionH>
              <wp:positionV relativeFrom="page">
                <wp:posOffset>424180</wp:posOffset>
              </wp:positionV>
              <wp:extent cx="0" cy="6731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7D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8pt,33.4pt" to="172.8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" o:allowincell="f">
              <w10:wrap anchorx="page" anchory="page"/>
            </v:line>
          </w:pict>
        </mc:Fallback>
      </mc:AlternateContent>
    </w:r>
    <w:r w:rsidR="00583917">
      <w:rPr>
        <w:noProof/>
        <w:sz w:val="20"/>
        <w:lang w:val="nb-NO" w:eastAsia="nb-NO"/>
      </w:rPr>
      <mc:AlternateContent>
        <mc:Choice Requires="wps">
          <w:drawing>
            <wp:anchor distT="0" distB="0" distL="114300" distR="114300" simplePos="0" relativeHeight="251656704" behindDoc="0" locked="0" layoutInCell="0" allowOverlap="1" wp14:anchorId="01190D33" wp14:editId="01190D34">
              <wp:simplePos x="0" y="0"/>
              <wp:positionH relativeFrom="page">
                <wp:posOffset>575945</wp:posOffset>
              </wp:positionH>
              <wp:positionV relativeFrom="page">
                <wp:posOffset>1105535</wp:posOffset>
              </wp:positionV>
              <wp:extent cx="6372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FE07"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87.05pt" to="547.1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" o:allowincell="f">
              <w10:wrap anchorx="page" anchory="page"/>
            </v:line>
          </w:pict>
        </mc:Fallback>
      </mc:AlternateContent>
    </w:r>
  </w:p>
  <w:p w14:paraId="01190D26" w14:textId="77777777" w:rsidR="00A05CC5" w:rsidRDefault="00A05CC5">
    <w:pPr>
      <w:pStyle w:val="Topptekst"/>
      <w:rPr>
        <w:rFonts w:ascii="Arial" w:hAnsi="Arial" w:cs="Arial"/>
      </w:rPr>
    </w:pPr>
    <w:r>
      <w:rPr>
        <w:rFonts w:ascii="Times New Roman" w:hAnsi="Times New Roman"/>
      </w:rPr>
      <w:t xml:space="preserve">                 </w:t>
    </w:r>
  </w:p>
  <w:p w14:paraId="188A747A" w14:textId="77777777" w:rsidR="00F37405" w:rsidRDefault="00A05CC5">
    <w:pPr>
      <w:pStyle w:val="Topptekst"/>
      <w:rPr>
        <w:rFonts w:ascii="Arial" w:hAnsi="Arial" w:cs="Arial"/>
        <w:b/>
        <w:sz w:val="22"/>
      </w:rPr>
    </w:pPr>
    <w:r>
      <w:rPr>
        <w:rFonts w:ascii="Arial" w:hAnsi="Arial" w:cs="Arial"/>
        <w:b/>
        <w:sz w:val="22"/>
      </w:rPr>
      <w:t xml:space="preserve">           </w:t>
    </w:r>
  </w:p>
  <w:p w14:paraId="01190D27" w14:textId="6C53D014" w:rsidR="00A05CC5" w:rsidRPr="00F37405" w:rsidRDefault="00F37405">
    <w:pPr>
      <w:pStyle w:val="Topptekst"/>
      <w:rPr>
        <w:rFonts w:ascii="Arial" w:hAnsi="Arial" w:cs="Arial"/>
        <w:b/>
        <w:sz w:val="22"/>
      </w:rPr>
    </w:pPr>
    <w:r>
      <w:rPr>
        <w:rFonts w:ascii="Arial" w:hAnsi="Arial" w:cs="Arial"/>
        <w:b/>
        <w:sz w:val="22"/>
      </w:rPr>
      <w:t xml:space="preserve">          </w:t>
    </w:r>
    <w:r w:rsidR="00A05CC5" w:rsidRPr="00F37405">
      <w:rPr>
        <w:rFonts w:ascii="Arial" w:hAnsi="Arial" w:cs="Arial"/>
        <w:b/>
        <w:sz w:val="22"/>
      </w:rPr>
      <w:t>Municipality of Ås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83D"/>
    <w:multiLevelType w:val="hybridMultilevel"/>
    <w:tmpl w:val="7E7A9834"/>
    <w:lvl w:ilvl="0" w:tplc="AEAC7700">
      <w:start w:val="1"/>
      <w:numFmt w:val="decimal"/>
      <w:lvlText w:val="%1."/>
      <w:lvlJc w:val="left"/>
      <w:pPr>
        <w:tabs>
          <w:tab w:val="num" w:pos="360"/>
        </w:tabs>
        <w:ind w:left="360" w:hanging="360"/>
      </w:pPr>
      <w:rPr>
        <w:rFonts w:ascii="Times New Roman" w:hAnsi="Times New Roman" w:cs="Times New Roman"/>
        <w:b w:val="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172C36D1"/>
    <w:multiLevelType w:val="multilevel"/>
    <w:tmpl w:val="48BA56F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 w15:restartNumberingAfterBreak="0">
    <w:nsid w:val="2E3B3CE8"/>
    <w:multiLevelType w:val="hybridMultilevel"/>
    <w:tmpl w:val="2654C540"/>
    <w:lvl w:ilvl="0" w:tplc="9FC6F27C">
      <w:start w:val="1"/>
      <w:numFmt w:val="decimal"/>
      <w:lvlText w:val="%1."/>
      <w:lvlJc w:val="left"/>
      <w:pPr>
        <w:ind w:left="720" w:hanging="360"/>
      </w:pPr>
      <w:rPr>
        <w:rFonts w:ascii="Arial" w:hAnsi="Arial" w:cs="Arial" w:hint="default"/>
        <w:b w:val="0"/>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0C469CA"/>
    <w:multiLevelType w:val="hybridMultilevel"/>
    <w:tmpl w:val="3DCAF634"/>
    <w:lvl w:ilvl="0" w:tplc="0414000F">
      <w:start w:val="1"/>
      <w:numFmt w:val="decimal"/>
      <w:lvlText w:val="%1."/>
      <w:lvlJc w:val="left"/>
      <w:pPr>
        <w:ind w:left="360" w:hanging="360"/>
      </w:pPr>
      <w:rPr>
        <w:rFonts w:ascii="Times New Roman" w:hAnsi="Times New Roman" w:cs="Times New Roman"/>
      </w:rPr>
    </w:lvl>
    <w:lvl w:ilvl="1" w:tplc="04140019">
      <w:start w:val="1"/>
      <w:numFmt w:val="lowerLetter"/>
      <w:lvlText w:val="%2."/>
      <w:lvlJc w:val="left"/>
      <w:pPr>
        <w:ind w:left="1080" w:hanging="360"/>
      </w:pPr>
      <w:rPr>
        <w:rFonts w:ascii="Times New Roman" w:hAnsi="Times New Roman" w:cs="Times New Roman"/>
      </w:rPr>
    </w:lvl>
    <w:lvl w:ilvl="2" w:tplc="0414001B">
      <w:start w:val="1"/>
      <w:numFmt w:val="lowerRoman"/>
      <w:lvlText w:val="%3."/>
      <w:lvlJc w:val="right"/>
      <w:pPr>
        <w:ind w:left="1800" w:hanging="180"/>
      </w:pPr>
      <w:rPr>
        <w:rFonts w:ascii="Times New Roman" w:hAnsi="Times New Roman" w:cs="Times New Roman"/>
      </w:rPr>
    </w:lvl>
    <w:lvl w:ilvl="3" w:tplc="0414000F">
      <w:start w:val="1"/>
      <w:numFmt w:val="decimal"/>
      <w:lvlText w:val="%4."/>
      <w:lvlJc w:val="left"/>
      <w:pPr>
        <w:ind w:left="2520" w:hanging="360"/>
      </w:pPr>
      <w:rPr>
        <w:rFonts w:ascii="Times New Roman" w:hAnsi="Times New Roman" w:cs="Times New Roman"/>
      </w:rPr>
    </w:lvl>
    <w:lvl w:ilvl="4" w:tplc="04140019">
      <w:start w:val="1"/>
      <w:numFmt w:val="lowerLetter"/>
      <w:lvlText w:val="%5."/>
      <w:lvlJc w:val="left"/>
      <w:pPr>
        <w:ind w:left="3240" w:hanging="360"/>
      </w:pPr>
      <w:rPr>
        <w:rFonts w:ascii="Times New Roman" w:hAnsi="Times New Roman" w:cs="Times New Roman"/>
      </w:rPr>
    </w:lvl>
    <w:lvl w:ilvl="5" w:tplc="0414001B">
      <w:start w:val="1"/>
      <w:numFmt w:val="lowerRoman"/>
      <w:lvlText w:val="%6."/>
      <w:lvlJc w:val="right"/>
      <w:pPr>
        <w:ind w:left="3960" w:hanging="180"/>
      </w:pPr>
      <w:rPr>
        <w:rFonts w:ascii="Times New Roman" w:hAnsi="Times New Roman" w:cs="Times New Roman"/>
      </w:rPr>
    </w:lvl>
    <w:lvl w:ilvl="6" w:tplc="0414000F">
      <w:start w:val="1"/>
      <w:numFmt w:val="decimal"/>
      <w:lvlText w:val="%7."/>
      <w:lvlJc w:val="left"/>
      <w:pPr>
        <w:ind w:left="4680" w:hanging="360"/>
      </w:pPr>
      <w:rPr>
        <w:rFonts w:ascii="Times New Roman" w:hAnsi="Times New Roman" w:cs="Times New Roman"/>
      </w:rPr>
    </w:lvl>
    <w:lvl w:ilvl="7" w:tplc="04140019">
      <w:start w:val="1"/>
      <w:numFmt w:val="lowerLetter"/>
      <w:lvlText w:val="%8."/>
      <w:lvlJc w:val="left"/>
      <w:pPr>
        <w:ind w:left="5400" w:hanging="360"/>
      </w:pPr>
      <w:rPr>
        <w:rFonts w:ascii="Times New Roman" w:hAnsi="Times New Roman" w:cs="Times New Roman"/>
      </w:rPr>
    </w:lvl>
    <w:lvl w:ilvl="8" w:tplc="0414001B">
      <w:start w:val="1"/>
      <w:numFmt w:val="lowerRoman"/>
      <w:lvlText w:val="%9."/>
      <w:lvlJc w:val="right"/>
      <w:pPr>
        <w:ind w:left="6120" w:hanging="180"/>
      </w:pPr>
      <w:rPr>
        <w:rFonts w:ascii="Times New Roman" w:hAnsi="Times New Roman" w:cs="Times New Roman"/>
      </w:rPr>
    </w:lvl>
  </w:abstractNum>
  <w:abstractNum w:abstractNumId="4" w15:restartNumberingAfterBreak="0">
    <w:nsid w:val="72E76941"/>
    <w:multiLevelType w:val="hybridMultilevel"/>
    <w:tmpl w:val="3C26DFB8"/>
    <w:lvl w:ilvl="0" w:tplc="04140001">
      <w:start w:val="1"/>
      <w:numFmt w:val="bullet"/>
      <w:lvlText w:val=""/>
      <w:lvlJc w:val="left"/>
      <w:pPr>
        <w:ind w:left="360" w:hanging="360"/>
      </w:pPr>
      <w:rPr>
        <w:rFonts w:ascii="Symbol" w:hAnsi="Symbol"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cs="Times New Roman" w:hint="default"/>
      </w:rPr>
    </w:lvl>
    <w:lvl w:ilvl="3" w:tplc="04140001">
      <w:start w:val="1"/>
      <w:numFmt w:val="bullet"/>
      <w:lvlText w:val=""/>
      <w:lvlJc w:val="left"/>
      <w:pPr>
        <w:ind w:left="2520" w:hanging="360"/>
      </w:pPr>
      <w:rPr>
        <w:rFonts w:ascii="Symbol" w:hAnsi="Symbol" w:cs="Times New Roman"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cs="Times New Roman" w:hint="default"/>
      </w:rPr>
    </w:lvl>
    <w:lvl w:ilvl="6" w:tplc="04140001">
      <w:start w:val="1"/>
      <w:numFmt w:val="bullet"/>
      <w:lvlText w:val=""/>
      <w:lvlJc w:val="left"/>
      <w:pPr>
        <w:ind w:left="4680" w:hanging="360"/>
      </w:pPr>
      <w:rPr>
        <w:rFonts w:ascii="Symbol" w:hAnsi="Symbol" w:cs="Times New Roman"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cs="Times New Roman"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51E"/>
    <w:rsid w:val="000714D3"/>
    <w:rsid w:val="002206BB"/>
    <w:rsid w:val="00301A37"/>
    <w:rsid w:val="00315B2B"/>
    <w:rsid w:val="0034451E"/>
    <w:rsid w:val="00371DD8"/>
    <w:rsid w:val="00390441"/>
    <w:rsid w:val="00434B7B"/>
    <w:rsid w:val="0047771C"/>
    <w:rsid w:val="004C6745"/>
    <w:rsid w:val="00583917"/>
    <w:rsid w:val="006028D9"/>
    <w:rsid w:val="0060369E"/>
    <w:rsid w:val="00642B92"/>
    <w:rsid w:val="006775BE"/>
    <w:rsid w:val="006841A0"/>
    <w:rsid w:val="006A4002"/>
    <w:rsid w:val="006A43BA"/>
    <w:rsid w:val="006B2129"/>
    <w:rsid w:val="006F6189"/>
    <w:rsid w:val="007177B6"/>
    <w:rsid w:val="00776488"/>
    <w:rsid w:val="00785AF0"/>
    <w:rsid w:val="007E0B81"/>
    <w:rsid w:val="00811761"/>
    <w:rsid w:val="00833447"/>
    <w:rsid w:val="008C5EEE"/>
    <w:rsid w:val="009270ED"/>
    <w:rsid w:val="00935521"/>
    <w:rsid w:val="00976008"/>
    <w:rsid w:val="00982231"/>
    <w:rsid w:val="00995C40"/>
    <w:rsid w:val="009B7174"/>
    <w:rsid w:val="009E554C"/>
    <w:rsid w:val="009F6D59"/>
    <w:rsid w:val="00A05CC5"/>
    <w:rsid w:val="00A677F4"/>
    <w:rsid w:val="00A7315B"/>
    <w:rsid w:val="00A927F2"/>
    <w:rsid w:val="00A96596"/>
    <w:rsid w:val="00AE2143"/>
    <w:rsid w:val="00B41934"/>
    <w:rsid w:val="00B5030F"/>
    <w:rsid w:val="00B63E08"/>
    <w:rsid w:val="00C04EC0"/>
    <w:rsid w:val="00C35DDA"/>
    <w:rsid w:val="00C37861"/>
    <w:rsid w:val="00C948F2"/>
    <w:rsid w:val="00CC263C"/>
    <w:rsid w:val="00CD10C3"/>
    <w:rsid w:val="00CF1C9E"/>
    <w:rsid w:val="00D80756"/>
    <w:rsid w:val="00DE6037"/>
    <w:rsid w:val="00E47A34"/>
    <w:rsid w:val="00E817C4"/>
    <w:rsid w:val="00ED550E"/>
    <w:rsid w:val="00F37405"/>
    <w:rsid w:val="00F6743C"/>
    <w:rsid w:val="00F72CC4"/>
    <w:rsid w:val="00F7543A"/>
    <w:rsid w:val="00FC2B0C"/>
    <w:rsid w:val="00FE7E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90CA7"/>
  <w15:docId w15:val="{DFB5B9DF-F755-438E-A1FA-E9E43833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lang w:val="en-GB" w:eastAsia="en-GB"/>
    </w:rPr>
  </w:style>
  <w:style w:type="paragraph" w:styleId="Overskrift1">
    <w:name w:val="heading 1"/>
    <w:basedOn w:val="Normal"/>
    <w:next w:val="Normal"/>
    <w:qFormat/>
    <w:pPr>
      <w:keepNext/>
      <w:outlineLvl w:val="0"/>
    </w:pPr>
    <w:rPr>
      <w:rFonts w:ascii="Arial" w:hAnsi="Arial" w:cs="Arial"/>
      <w:sz w:val="24"/>
    </w:rPr>
  </w:style>
  <w:style w:type="paragraph" w:styleId="Overskrift2">
    <w:name w:val="heading 2"/>
    <w:basedOn w:val="Normal"/>
    <w:next w:val="Normal"/>
    <w:qFormat/>
    <w:pPr>
      <w:keepNext/>
      <w:outlineLvl w:val="1"/>
    </w:pPr>
    <w:rPr>
      <w:rFonts w:ascii="Arial" w:hAnsi="Arial" w:cs="Arial"/>
      <w:b/>
    </w:rPr>
  </w:style>
  <w:style w:type="paragraph" w:styleId="Overskrift3">
    <w:name w:val="heading 3"/>
    <w:basedOn w:val="Normal"/>
    <w:next w:val="Normal"/>
    <w:qFormat/>
    <w:pPr>
      <w:keepNext/>
      <w:outlineLvl w:val="2"/>
    </w:pPr>
    <w:rPr>
      <w:rFonts w:ascii="Arial" w:hAnsi="Arial" w:cs="Arial"/>
      <w:b/>
      <w:sz w:val="24"/>
    </w:rPr>
  </w:style>
  <w:style w:type="paragraph" w:styleId="Overskrift4">
    <w:name w:val="heading 4"/>
    <w:basedOn w:val="Normal"/>
    <w:next w:val="Normal"/>
    <w:qFormat/>
    <w:pPr>
      <w:keepNext/>
      <w:outlineLvl w:val="3"/>
    </w:pPr>
    <w:rPr>
      <w:rFonts w:ascii="Arial" w:hAnsi="Arial" w:cs="Arial"/>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153"/>
        <w:tab w:val="right" w:pos="8306"/>
      </w:tabs>
    </w:pPr>
    <w:rPr>
      <w:rFonts w:ascii="Arial Narrow" w:hAnsi="Arial Narrow"/>
      <w:sz w:val="18"/>
    </w:rPr>
  </w:style>
  <w:style w:type="paragraph" w:styleId="Bunntekst">
    <w:name w:val="footer"/>
    <w:basedOn w:val="Normal"/>
    <w:link w:val="BunntekstTegn"/>
    <w:autoRedefine/>
    <w:uiPriority w:val="99"/>
    <w:rsid w:val="00E817C4"/>
    <w:pPr>
      <w:tabs>
        <w:tab w:val="center" w:pos="4153"/>
        <w:tab w:val="right" w:pos="8306"/>
      </w:tabs>
      <w:jc w:val="center"/>
    </w:pPr>
    <w:rPr>
      <w:rFonts w:ascii="Garamond" w:hAnsi="Garamond"/>
      <w:sz w:val="14"/>
    </w:rPr>
  </w:style>
  <w:style w:type="paragraph" w:styleId="Brdtekstinnrykk">
    <w:name w:val="Body Text Indent"/>
    <w:basedOn w:val="Normal"/>
    <w:semiHidden/>
    <w:rPr>
      <w:b/>
      <w:sz w:val="24"/>
    </w:rPr>
  </w:style>
  <w:style w:type="paragraph" w:customStyle="1" w:styleId="HeaderTekst">
    <w:name w:val="HeaderTekst"/>
    <w:basedOn w:val="Normal"/>
    <w:pPr>
      <w:tabs>
        <w:tab w:val="left" w:pos="414"/>
      </w:tabs>
    </w:pPr>
    <w:rPr>
      <w:rFonts w:ascii="Arial Narrow" w:hAnsi="Arial Narrow"/>
      <w:sz w:val="16"/>
    </w:rPr>
  </w:style>
  <w:style w:type="paragraph" w:customStyle="1" w:styleId="HeaderOverskrift">
    <w:name w:val="HeaderOverskrift"/>
    <w:basedOn w:val="Topptekst"/>
    <w:pPr>
      <w:tabs>
        <w:tab w:val="clear" w:pos="4153"/>
        <w:tab w:val="clear" w:pos="8306"/>
        <w:tab w:val="left" w:pos="414"/>
      </w:tabs>
    </w:pPr>
    <w:rPr>
      <w:sz w:val="16"/>
    </w:rPr>
  </w:style>
  <w:style w:type="paragraph" w:customStyle="1" w:styleId="BrdtekstOverskrift">
    <w:name w:val="BrødtekstOverskrift"/>
    <w:basedOn w:val="Normal"/>
    <w:next w:val="Brdtekst"/>
    <w:pPr>
      <w:spacing w:after="240"/>
    </w:pPr>
    <w:rPr>
      <w:rFonts w:ascii="Arial Narrow" w:hAnsi="Arial Narrow"/>
      <w:sz w:val="28"/>
    </w:rPr>
  </w:style>
  <w:style w:type="paragraph" w:styleId="Brdtekst">
    <w:name w:val="Body Text"/>
    <w:basedOn w:val="Normal"/>
    <w:semiHidden/>
    <w:pPr>
      <w:spacing w:after="120"/>
    </w:pPr>
  </w:style>
  <w:style w:type="paragraph" w:customStyle="1" w:styleId="HeaderTekst2">
    <w:name w:val="HeaderTekst2"/>
    <w:basedOn w:val="HeaderTekst"/>
    <w:autoRedefine/>
    <w:rPr>
      <w:rFonts w:ascii="Garamond" w:hAnsi="Garamond"/>
      <w:sz w:val="22"/>
    </w:rPr>
  </w:style>
  <w:style w:type="paragraph" w:customStyle="1" w:styleId="HovedHeaderTekst">
    <w:name w:val="HovedHeaderTekst"/>
    <w:basedOn w:val="Normal"/>
    <w:autoRedefine/>
    <w:rsid w:val="00D80756"/>
    <w:pPr>
      <w:spacing w:before="120"/>
    </w:pPr>
    <w:rPr>
      <w:rFonts w:ascii="Arial" w:hAnsi="Arial" w:cs="Arial"/>
      <w:bCs/>
      <w:sz w:val="16"/>
      <w:szCs w:val="16"/>
    </w:rPr>
  </w:style>
  <w:style w:type="paragraph" w:styleId="Blokktekst">
    <w:name w:val="Block Text"/>
    <w:basedOn w:val="Normal"/>
    <w:semiHidden/>
    <w:pPr>
      <w:spacing w:after="120"/>
      <w:ind w:left="1440" w:right="1440"/>
    </w:pPr>
  </w:style>
  <w:style w:type="paragraph" w:styleId="Brdtekst-frsteinnrykk">
    <w:name w:val="Body Text First Indent"/>
    <w:basedOn w:val="Brdtekst"/>
    <w:semiHidden/>
    <w:pPr>
      <w:ind w:firstLine="210"/>
    </w:pPr>
  </w:style>
  <w:style w:type="paragraph" w:styleId="Brdtekst3">
    <w:name w:val="Body Text 3"/>
    <w:basedOn w:val="Normal"/>
    <w:semiHidden/>
    <w:rPr>
      <w:sz w:val="22"/>
    </w:rPr>
  </w:style>
  <w:style w:type="paragraph" w:customStyle="1" w:styleId="Bobletekst1">
    <w:name w:val="Bobletekst1"/>
    <w:basedOn w:val="Normal"/>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table" w:styleId="Tabellrutenett">
    <w:name w:val="Table Grid"/>
    <w:basedOn w:val="Vanligtabell"/>
    <w:uiPriority w:val="59"/>
    <w:unhideWhenUsed/>
    <w:rsid w:val="00B6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E817C4"/>
    <w:rPr>
      <w:rFonts w:ascii="Garamond" w:eastAsia="Times New Roman" w:hAnsi="Garamond"/>
      <w:sz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1162</Words>
  <Characters>6162</Characters>
  <Application>Microsoft Office Word</Application>
  <DocSecurity>0</DocSecurity>
  <Lines>51</Lines>
  <Paragraphs>14</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Snelvertaler.nl/Fasttranslator.com</vt:lpstr>
      <vt:lpstr/>
      <vt:lpstr/>
    </vt:vector>
  </TitlesOfParts>
  <Company>Snelvertaler.nl/Fasttranslator.com</Company>
  <LinksUpToDate>false</LinksUpToDate>
  <CharactersWithSpaces>7310</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subject>Snelvertaler.nl/Fasttranslator.com</dc:subject>
  <dc:creator>Snelvertaler.nl/Fasttranslator.com</dc:creator>
  <cp:keywords>Snelvertaler.nl/Fasttranslator.com</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Hildegunn Aalerud</cp:lastModifiedBy>
  <cp:revision>46</cp:revision>
  <cp:lastPrinted>2016-04-18T14:34:00Z</cp:lastPrinted>
  <dcterms:created xsi:type="dcterms:W3CDTF">2017-12-04T13:42:00Z</dcterms:created>
  <dcterms:modified xsi:type="dcterms:W3CDTF">2019-07-11T10:30:00Z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Besoeksadresse2">
    <vt:lpwstr> </vt:lpwstr>
  </property>
  <property fmtid="{D5CDD505-2E9C-101B-9397-08002B2CF9AE}" pid="3" name="prpBankgiro">
    <vt:lpwstr>1614.48.20170</vt:lpwstr>
  </property>
  <property fmtid="{D5CDD505-2E9C-101B-9397-08002B2CF9AE}" pid="4" name="prpPostgiro">
    <vt:lpwstr>0809.5348107</vt:lpwstr>
  </property>
  <property fmtid="{D5CDD505-2E9C-101B-9397-08002B2CF9AE}" pid="5" name="prpWWW">
    <vt:lpwstr>http://www.oppegard.kommune.no</vt:lpwstr>
  </property>
</Properties>
</file>